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044"/>
      </w:tblGrid>
      <w:tr w:rsidR="00B44FFD" w:rsidTr="00B44FFD">
        <w:tc>
          <w:tcPr>
            <w:tcW w:w="1885" w:type="dxa"/>
          </w:tcPr>
          <w:p w:rsidR="00194876" w:rsidRDefault="00B44FFD">
            <w:r>
              <w:rPr>
                <w:noProof/>
              </w:rPr>
              <w:drawing>
                <wp:inline distT="0" distB="0" distL="0" distR="0">
                  <wp:extent cx="1333500" cy="110413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SPC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7467" cy="1132263"/>
                          </a:xfrm>
                          <a:prstGeom prst="rect">
                            <a:avLst/>
                          </a:prstGeom>
                        </pic:spPr>
                      </pic:pic>
                    </a:graphicData>
                  </a:graphic>
                </wp:inline>
              </w:drawing>
            </w:r>
          </w:p>
        </w:tc>
        <w:tc>
          <w:tcPr>
            <w:tcW w:w="7465" w:type="dxa"/>
          </w:tcPr>
          <w:p w:rsidR="00194876" w:rsidRPr="00B44FFD" w:rsidRDefault="00194876">
            <w:pPr>
              <w:rPr>
                <w:b/>
                <w:sz w:val="28"/>
                <w:szCs w:val="28"/>
              </w:rPr>
            </w:pPr>
            <w:r w:rsidRPr="00B44FFD">
              <w:rPr>
                <w:b/>
                <w:sz w:val="28"/>
                <w:szCs w:val="28"/>
              </w:rPr>
              <w:t>Western States Seismic Policy Council</w:t>
            </w:r>
          </w:p>
          <w:p w:rsidR="00194876" w:rsidRPr="00B44FFD" w:rsidRDefault="00194876">
            <w:pPr>
              <w:rPr>
                <w:b/>
                <w:sz w:val="28"/>
                <w:szCs w:val="28"/>
              </w:rPr>
            </w:pPr>
            <w:r w:rsidRPr="00B44FFD">
              <w:rPr>
                <w:b/>
                <w:sz w:val="28"/>
                <w:szCs w:val="28"/>
              </w:rPr>
              <w:t>Annual Business Meeting</w:t>
            </w:r>
          </w:p>
          <w:p w:rsidR="00194876" w:rsidRPr="00B44FFD" w:rsidRDefault="00194876">
            <w:pPr>
              <w:rPr>
                <w:b/>
                <w:sz w:val="28"/>
                <w:szCs w:val="28"/>
              </w:rPr>
            </w:pPr>
            <w:r w:rsidRPr="00B44FFD">
              <w:rPr>
                <w:b/>
                <w:sz w:val="28"/>
                <w:szCs w:val="28"/>
              </w:rPr>
              <w:t>Crowne Plaza Hotel</w:t>
            </w:r>
          </w:p>
          <w:p w:rsidR="00194876" w:rsidRPr="00B44FFD" w:rsidRDefault="00194876">
            <w:pPr>
              <w:rPr>
                <w:b/>
                <w:sz w:val="28"/>
                <w:szCs w:val="28"/>
              </w:rPr>
            </w:pPr>
            <w:r w:rsidRPr="00B44FFD">
              <w:rPr>
                <w:b/>
                <w:sz w:val="28"/>
                <w:szCs w:val="28"/>
              </w:rPr>
              <w:t>Seattle, Washington</w:t>
            </w:r>
          </w:p>
          <w:p w:rsidR="00194876" w:rsidRDefault="00194876">
            <w:r w:rsidRPr="00B44FFD">
              <w:rPr>
                <w:b/>
                <w:sz w:val="28"/>
                <w:szCs w:val="28"/>
              </w:rPr>
              <w:t>May 4, 2018</w:t>
            </w:r>
          </w:p>
        </w:tc>
      </w:tr>
    </w:tbl>
    <w:p w:rsidR="00E4555E" w:rsidRDefault="00E4555E"/>
    <w:p w:rsidR="00194876" w:rsidRPr="009F392C" w:rsidRDefault="00194876" w:rsidP="009F392C">
      <w:pPr>
        <w:spacing w:after="0"/>
        <w:jc w:val="center"/>
        <w:rPr>
          <w:b/>
          <w:sz w:val="28"/>
          <w:szCs w:val="28"/>
        </w:rPr>
      </w:pPr>
      <w:r w:rsidRPr="009F392C">
        <w:rPr>
          <w:b/>
          <w:sz w:val="28"/>
          <w:szCs w:val="28"/>
        </w:rPr>
        <w:t>MINUTES</w:t>
      </w:r>
    </w:p>
    <w:p w:rsidR="00194876" w:rsidRDefault="00194876" w:rsidP="009F392C">
      <w:pPr>
        <w:spacing w:after="0"/>
        <w:jc w:val="center"/>
      </w:pPr>
    </w:p>
    <w:p w:rsidR="00194876" w:rsidRPr="000F472A" w:rsidRDefault="00194876" w:rsidP="00194876">
      <w:pPr>
        <w:rPr>
          <w:u w:val="single"/>
        </w:rPr>
      </w:pPr>
      <w:r w:rsidRPr="000F472A">
        <w:rPr>
          <w:u w:val="single"/>
        </w:rPr>
        <w:t>Present</w:t>
      </w:r>
      <w:r w:rsidR="002F1B4F">
        <w:rPr>
          <w:u w:val="single"/>
        </w:rPr>
        <w:t>, + indicates Member and/or Proxy</w:t>
      </w:r>
      <w:r w:rsidRPr="000F472A">
        <w:rPr>
          <w:u w:val="single"/>
        </w:rPr>
        <w:t>:</w:t>
      </w:r>
    </w:p>
    <w:p w:rsidR="007E60F1" w:rsidRDefault="002F1B4F" w:rsidP="009F392C">
      <w:pPr>
        <w:spacing w:after="0"/>
      </w:pPr>
      <w:r>
        <w:t>+</w:t>
      </w:r>
      <w:proofErr w:type="spellStart"/>
      <w:r w:rsidR="007E60F1">
        <w:t>Mulivanu</w:t>
      </w:r>
      <w:proofErr w:type="spellEnd"/>
      <w:r w:rsidR="007E60F1">
        <w:t xml:space="preserve"> </w:t>
      </w:r>
      <w:proofErr w:type="spellStart"/>
      <w:r w:rsidR="007E60F1">
        <w:t>Aimu</w:t>
      </w:r>
      <w:proofErr w:type="spellEnd"/>
      <w:r w:rsidR="007E60F1">
        <w:t>, American Samoa Department of Homeland Security</w:t>
      </w:r>
    </w:p>
    <w:p w:rsidR="007E60F1" w:rsidRDefault="002F1B4F" w:rsidP="009F392C">
      <w:pPr>
        <w:spacing w:after="0"/>
      </w:pPr>
      <w:r>
        <w:t>++</w:t>
      </w:r>
      <w:r w:rsidR="007E60F1">
        <w:t xml:space="preserve">Ryan </w:t>
      </w:r>
      <w:proofErr w:type="spellStart"/>
      <w:r w:rsidR="007E60F1">
        <w:t>Arba</w:t>
      </w:r>
      <w:proofErr w:type="spellEnd"/>
      <w:r w:rsidR="007E60F1">
        <w:t>, California Governor’s Office of Emergency Services</w:t>
      </w:r>
      <w:r w:rsidR="008C6393">
        <w:t xml:space="preserve"> (</w:t>
      </w:r>
      <w:r w:rsidR="004D17F4">
        <w:t xml:space="preserve">and </w:t>
      </w:r>
      <w:r w:rsidR="008C6393">
        <w:t>proxy for California Geological Survey)</w:t>
      </w:r>
    </w:p>
    <w:p w:rsidR="007E60F1" w:rsidRDefault="002F1B4F" w:rsidP="009F392C">
      <w:pPr>
        <w:spacing w:after="0"/>
      </w:pPr>
      <w:r>
        <w:t>+</w:t>
      </w:r>
      <w:r w:rsidR="007E60F1">
        <w:t>Dan Belanger, Alaska D</w:t>
      </w:r>
      <w:r w:rsidR="00F75C48">
        <w:t>ivision</w:t>
      </w:r>
      <w:r w:rsidR="007E60F1">
        <w:t xml:space="preserve"> of Homeland Security and Emergency Management</w:t>
      </w:r>
    </w:p>
    <w:p w:rsidR="00E24BA6" w:rsidRDefault="002F1B4F" w:rsidP="009F392C">
      <w:pPr>
        <w:spacing w:after="0"/>
      </w:pPr>
      <w:r>
        <w:t>+++</w:t>
      </w:r>
      <w:r w:rsidR="00E24BA6">
        <w:t>Karen Berry, Colorado Geological Survey</w:t>
      </w:r>
      <w:r w:rsidR="008C6393">
        <w:t xml:space="preserve"> (</w:t>
      </w:r>
      <w:r w:rsidR="004D17F4">
        <w:t xml:space="preserve">and </w:t>
      </w:r>
      <w:r w:rsidR="008C6393">
        <w:t xml:space="preserve">proxy for Colorado </w:t>
      </w:r>
      <w:r w:rsidR="00F75C48">
        <w:t xml:space="preserve">Division of Homeland Security &amp; </w:t>
      </w:r>
      <w:r w:rsidR="008C6393">
        <w:t>Emergency Management and Colorado Earthquake Hazard Mitigation Council)</w:t>
      </w:r>
    </w:p>
    <w:p w:rsidR="007E60F1" w:rsidRDefault="002F1B4F" w:rsidP="009F392C">
      <w:pPr>
        <w:spacing w:after="0"/>
      </w:pPr>
      <w:r>
        <w:t>++</w:t>
      </w:r>
      <w:r w:rsidR="007E60F1">
        <w:t>Bob Carey, Utah Division of Emergency Management</w:t>
      </w:r>
      <w:r w:rsidR="004D17F4">
        <w:t xml:space="preserve"> (and proxy for Utah Geological Survey)</w:t>
      </w:r>
    </w:p>
    <w:p w:rsidR="00E24BA6" w:rsidRDefault="002F1B4F" w:rsidP="009F392C">
      <w:pPr>
        <w:spacing w:after="0"/>
      </w:pPr>
      <w:r>
        <w:t>+</w:t>
      </w:r>
      <w:r w:rsidR="00E24BA6">
        <w:t>Michael Conway, Arizona Geological Survey</w:t>
      </w:r>
    </w:p>
    <w:p w:rsidR="007E60F1" w:rsidRDefault="007E60F1" w:rsidP="009F392C">
      <w:pPr>
        <w:spacing w:after="0"/>
      </w:pPr>
      <w:r>
        <w:t>John Crofts, Utah Division of Emergency Management</w:t>
      </w:r>
    </w:p>
    <w:p w:rsidR="007E60F1" w:rsidRDefault="002F1B4F" w:rsidP="009F392C">
      <w:pPr>
        <w:spacing w:after="0"/>
      </w:pPr>
      <w:r>
        <w:t>++</w:t>
      </w:r>
      <w:r w:rsidR="007E60F1">
        <w:t>Maximilian Dixon, Washington Emergency Management Division</w:t>
      </w:r>
      <w:r w:rsidR="004D17F4">
        <w:t xml:space="preserve"> (and proxy for British Columbia Emergency Management)</w:t>
      </w:r>
    </w:p>
    <w:p w:rsidR="007E60F1" w:rsidRDefault="002F1B4F" w:rsidP="009F392C">
      <w:pPr>
        <w:spacing w:after="0"/>
      </w:pPr>
      <w:r>
        <w:t>+</w:t>
      </w:r>
      <w:r w:rsidR="007E60F1">
        <w:t xml:space="preserve">Leo </w:t>
      </w:r>
      <w:proofErr w:type="spellStart"/>
      <w:r w:rsidR="007E60F1">
        <w:t>Espia</w:t>
      </w:r>
      <w:proofErr w:type="spellEnd"/>
      <w:r w:rsidR="007E60F1">
        <w:t>, Guam Homeland Security / Office of Civil Defense</w:t>
      </w:r>
    </w:p>
    <w:p w:rsidR="007E60F1" w:rsidRDefault="002F1B4F" w:rsidP="009F392C">
      <w:pPr>
        <w:spacing w:after="0"/>
      </w:pPr>
      <w:r>
        <w:t>++</w:t>
      </w:r>
      <w:r w:rsidR="007E60F1">
        <w:t>Melinda Gibson, Wyoming Office of Homeland Security</w:t>
      </w:r>
      <w:r w:rsidR="004D17F4">
        <w:t xml:space="preserve"> (and proxy for Wyoming State Geological Survey)</w:t>
      </w:r>
    </w:p>
    <w:p w:rsidR="007E60F1" w:rsidRDefault="007E60F1" w:rsidP="009F392C">
      <w:pPr>
        <w:spacing w:after="0"/>
      </w:pPr>
      <w:r>
        <w:t xml:space="preserve">Joan </w:t>
      </w:r>
      <w:proofErr w:type="spellStart"/>
      <w:r>
        <w:t>Gomberg</w:t>
      </w:r>
      <w:proofErr w:type="spellEnd"/>
      <w:r>
        <w:t>, U.S. Geological Survey</w:t>
      </w:r>
    </w:p>
    <w:p w:rsidR="007E60F1" w:rsidRDefault="007E60F1" w:rsidP="009F392C">
      <w:pPr>
        <w:spacing w:after="0"/>
      </w:pPr>
      <w:r>
        <w:t>David Javier, Federal Emergency Management Agency</w:t>
      </w:r>
    </w:p>
    <w:p w:rsidR="007E60F1" w:rsidRDefault="002F1B4F" w:rsidP="009F392C">
      <w:pPr>
        <w:spacing w:after="0"/>
      </w:pPr>
      <w:r>
        <w:t>++</w:t>
      </w:r>
      <w:r w:rsidR="007E60F1">
        <w:t>Andy Jochems, New Mexico Bureau of Geology</w:t>
      </w:r>
      <w:r w:rsidR="00F75C48">
        <w:t xml:space="preserve"> &amp; Mineral Resources</w:t>
      </w:r>
      <w:r w:rsidR="004D17F4">
        <w:t xml:space="preserve"> (and proxy for New Mexico </w:t>
      </w:r>
      <w:r w:rsidR="00F75C48">
        <w:t xml:space="preserve">Department of Homeland Security &amp; </w:t>
      </w:r>
      <w:r w:rsidR="004D17F4">
        <w:t>Emergency Management)</w:t>
      </w:r>
    </w:p>
    <w:p w:rsidR="00E24BA6" w:rsidRDefault="002F1B4F" w:rsidP="009F392C">
      <w:pPr>
        <w:spacing w:after="0"/>
      </w:pPr>
      <w:r>
        <w:t>+</w:t>
      </w:r>
      <w:r w:rsidR="00E24BA6">
        <w:t>Rich Koehler, Nevada Bureau of Mines &amp; Geology</w:t>
      </w:r>
    </w:p>
    <w:p w:rsidR="007E60F1" w:rsidRDefault="002F1B4F" w:rsidP="009F392C">
      <w:pPr>
        <w:spacing w:after="0"/>
      </w:pPr>
      <w:r>
        <w:t>+</w:t>
      </w:r>
      <w:r w:rsidR="007E60F1">
        <w:t>Peter McDonough, Utah Seismic Safety Commission</w:t>
      </w:r>
    </w:p>
    <w:p w:rsidR="00E24BA6" w:rsidRDefault="00E24BA6" w:rsidP="009F392C">
      <w:pPr>
        <w:spacing w:after="0"/>
      </w:pPr>
      <w:r>
        <w:t>Erin Mommsen, Western States Seismic Policy Council</w:t>
      </w:r>
    </w:p>
    <w:p w:rsidR="00E24BA6" w:rsidRDefault="002F1B4F" w:rsidP="009F392C">
      <w:pPr>
        <w:spacing w:after="0"/>
      </w:pPr>
      <w:r>
        <w:t>+</w:t>
      </w:r>
      <w:r w:rsidR="00E24BA6">
        <w:t>Kevin Richards, Hawaii Emergency Management Agency</w:t>
      </w:r>
    </w:p>
    <w:p w:rsidR="007E60F1" w:rsidRDefault="002F1B4F" w:rsidP="009F392C">
      <w:pPr>
        <w:spacing w:after="0"/>
      </w:pPr>
      <w:r>
        <w:t>++</w:t>
      </w:r>
      <w:r w:rsidR="007E60F1">
        <w:t xml:space="preserve">Brad </w:t>
      </w:r>
      <w:proofErr w:type="spellStart"/>
      <w:r w:rsidR="007E60F1">
        <w:t>Richy</w:t>
      </w:r>
      <w:proofErr w:type="spellEnd"/>
      <w:r w:rsidR="007E60F1">
        <w:t>, Idaho Office of Emergency Management</w:t>
      </w:r>
      <w:r w:rsidR="004D17F4">
        <w:t xml:space="preserve"> (and proxy for Idaho Geological Survey)</w:t>
      </w:r>
    </w:p>
    <w:p w:rsidR="007E60F1" w:rsidRDefault="002F1B4F" w:rsidP="009F392C">
      <w:pPr>
        <w:spacing w:after="0"/>
      </w:pPr>
      <w:r>
        <w:t>++</w:t>
      </w:r>
      <w:r w:rsidR="007E60F1">
        <w:t xml:space="preserve">Althea Rizzo, Oregon </w:t>
      </w:r>
      <w:r w:rsidR="00F75C48">
        <w:t xml:space="preserve">Office of </w:t>
      </w:r>
      <w:bookmarkStart w:id="0" w:name="_GoBack"/>
      <w:bookmarkEnd w:id="0"/>
      <w:r w:rsidR="007E60F1">
        <w:t>Emergency Management</w:t>
      </w:r>
      <w:r w:rsidR="004D17F4">
        <w:t xml:space="preserve"> (and proxy for Oregon Department of Geology and Mineral Industries)</w:t>
      </w:r>
    </w:p>
    <w:p w:rsidR="007E60F1" w:rsidRDefault="002F1B4F" w:rsidP="009F392C">
      <w:pPr>
        <w:spacing w:after="0"/>
      </w:pPr>
      <w:r>
        <w:t>+</w:t>
      </w:r>
      <w:r w:rsidR="007E60F1">
        <w:t>Barrett Salisbury, Alaska Division of Geological and Geophysical Surveys</w:t>
      </w:r>
    </w:p>
    <w:p w:rsidR="00E24BA6" w:rsidRDefault="00E24BA6" w:rsidP="009F392C">
      <w:pPr>
        <w:spacing w:after="0"/>
      </w:pPr>
      <w:r>
        <w:t>Patti Sutch, Western States Seismic Policy Council</w:t>
      </w:r>
    </w:p>
    <w:p w:rsidR="009F392C" w:rsidRDefault="009F392C" w:rsidP="009F392C">
      <w:pPr>
        <w:spacing w:after="0"/>
      </w:pPr>
    </w:p>
    <w:p w:rsidR="00194876" w:rsidRPr="000F472A" w:rsidRDefault="00194876" w:rsidP="004D17F4">
      <w:pPr>
        <w:spacing w:after="0"/>
        <w:rPr>
          <w:u w:val="single"/>
        </w:rPr>
      </w:pPr>
      <w:r w:rsidRPr="000F472A">
        <w:rPr>
          <w:u w:val="single"/>
        </w:rPr>
        <w:t>Call to Order and Welcome</w:t>
      </w:r>
    </w:p>
    <w:p w:rsidR="00194876" w:rsidRDefault="000F472A" w:rsidP="004D17F4">
      <w:pPr>
        <w:spacing w:after="0"/>
      </w:pPr>
      <w:r>
        <w:t>Peter McDonough called the meeting to order and welcome</w:t>
      </w:r>
      <w:r w:rsidR="002F1B4F">
        <w:t>d</w:t>
      </w:r>
      <w:r>
        <w:t xml:space="preserve"> everyone.</w:t>
      </w:r>
    </w:p>
    <w:p w:rsidR="004D17F4" w:rsidRDefault="004D17F4" w:rsidP="004D17F4">
      <w:pPr>
        <w:spacing w:after="0"/>
        <w:rPr>
          <w:u w:val="single"/>
        </w:rPr>
      </w:pPr>
    </w:p>
    <w:p w:rsidR="000F472A" w:rsidRPr="000F472A" w:rsidRDefault="000F472A" w:rsidP="004D17F4">
      <w:pPr>
        <w:spacing w:after="0"/>
        <w:rPr>
          <w:u w:val="single"/>
        </w:rPr>
      </w:pPr>
      <w:r w:rsidRPr="000F472A">
        <w:rPr>
          <w:u w:val="single"/>
        </w:rPr>
        <w:t>Establishment of a Quorum – Patti Sutch</w:t>
      </w:r>
    </w:p>
    <w:p w:rsidR="000F472A" w:rsidRDefault="007E60F1" w:rsidP="004D17F4">
      <w:pPr>
        <w:spacing w:after="0"/>
      </w:pPr>
      <w:r>
        <w:t>Patti called the Roll of 39 members and 25 members or proxies were present, establishing a quorum.</w:t>
      </w:r>
    </w:p>
    <w:p w:rsidR="004D17F4" w:rsidRDefault="004D17F4" w:rsidP="004D17F4">
      <w:pPr>
        <w:spacing w:after="0"/>
        <w:rPr>
          <w:u w:val="single"/>
        </w:rPr>
      </w:pPr>
    </w:p>
    <w:p w:rsidR="00194876" w:rsidRPr="00A57358" w:rsidRDefault="00194876" w:rsidP="009F392C">
      <w:pPr>
        <w:spacing w:after="0"/>
        <w:rPr>
          <w:u w:val="single"/>
        </w:rPr>
      </w:pPr>
      <w:r w:rsidRPr="00A57358">
        <w:rPr>
          <w:u w:val="single"/>
        </w:rPr>
        <w:lastRenderedPageBreak/>
        <w:t>A</w:t>
      </w:r>
      <w:r w:rsidR="00A57358" w:rsidRPr="00A57358">
        <w:rPr>
          <w:u w:val="single"/>
        </w:rPr>
        <w:t>p</w:t>
      </w:r>
      <w:r w:rsidRPr="00A57358">
        <w:rPr>
          <w:u w:val="single"/>
        </w:rPr>
        <w:t>proval of Minutes – Peter McDonough</w:t>
      </w:r>
    </w:p>
    <w:p w:rsidR="00194876" w:rsidRDefault="00194876" w:rsidP="009F392C">
      <w:pPr>
        <w:spacing w:after="0"/>
      </w:pPr>
      <w:r w:rsidRPr="004D17F4">
        <w:rPr>
          <w:b/>
        </w:rPr>
        <w:t>MOTION:</w:t>
      </w:r>
      <w:r>
        <w:t xml:space="preserve"> To approve the minutes of the Annual Business Meeting April 28, 2017 (Bob Carey).</w:t>
      </w:r>
    </w:p>
    <w:p w:rsidR="00194876" w:rsidRDefault="00194876" w:rsidP="009F392C">
      <w:pPr>
        <w:spacing w:after="0"/>
      </w:pPr>
      <w:r w:rsidRPr="004D17F4">
        <w:rPr>
          <w:b/>
        </w:rPr>
        <w:t>SECOND:</w:t>
      </w:r>
      <w:r>
        <w:t xml:space="preserve"> Maximilian Dixon.</w:t>
      </w:r>
    </w:p>
    <w:p w:rsidR="00194876" w:rsidRDefault="00194876" w:rsidP="009F392C">
      <w:pPr>
        <w:spacing w:after="0"/>
      </w:pPr>
      <w:r w:rsidRPr="004D17F4">
        <w:rPr>
          <w:b/>
        </w:rPr>
        <w:t>VOTE:</w:t>
      </w:r>
      <w:r>
        <w:t xml:space="preserve"> Unanimously in favor.</w:t>
      </w:r>
    </w:p>
    <w:p w:rsidR="004D17F4" w:rsidRDefault="004D17F4" w:rsidP="009F392C">
      <w:pPr>
        <w:spacing w:after="0"/>
        <w:rPr>
          <w:u w:val="single"/>
        </w:rPr>
      </w:pPr>
    </w:p>
    <w:p w:rsidR="00194876" w:rsidRPr="00A57358" w:rsidRDefault="00194876" w:rsidP="009F392C">
      <w:pPr>
        <w:spacing w:after="0"/>
        <w:rPr>
          <w:u w:val="single"/>
        </w:rPr>
      </w:pPr>
      <w:r w:rsidRPr="00A57358">
        <w:rPr>
          <w:u w:val="single"/>
        </w:rPr>
        <w:t>FEMA Update – David Javier</w:t>
      </w:r>
    </w:p>
    <w:p w:rsidR="00194876" w:rsidRDefault="00194876" w:rsidP="009F392C">
      <w:pPr>
        <w:spacing w:after="0"/>
      </w:pPr>
      <w:r>
        <w:t xml:space="preserve">David thanked WSSPC and Patti for the opportunity to speak.  </w:t>
      </w:r>
      <w:r w:rsidR="000A4213">
        <w:t xml:space="preserve">He explained that there are 4 NEHRP agencies including FEMA. </w:t>
      </w:r>
      <w:r w:rsidR="006E45F4">
        <w:t xml:space="preserve">Six </w:t>
      </w:r>
      <w:r w:rsidR="004D17F4">
        <w:t xml:space="preserve">new </w:t>
      </w:r>
      <w:r w:rsidR="006E45F4">
        <w:t xml:space="preserve">states were added to </w:t>
      </w:r>
      <w:r w:rsidR="004D17F4">
        <w:t xml:space="preserve">the FEMA </w:t>
      </w:r>
      <w:r w:rsidR="006E45F4">
        <w:t xml:space="preserve">NEHRP </w:t>
      </w:r>
      <w:r w:rsidR="004D17F4">
        <w:t xml:space="preserve">program </w:t>
      </w:r>
      <w:r w:rsidR="006E45F4">
        <w:t xml:space="preserve">for a total of 39 states </w:t>
      </w:r>
      <w:r w:rsidR="004D17F4">
        <w:t>in the program</w:t>
      </w:r>
      <w:r w:rsidR="006E45F4">
        <w:t>.  The entire NEHRP program is funded at $8.5 M. The funding process started early this year with the goal of increasing transparency and decreasing complexity</w:t>
      </w:r>
      <w:r w:rsidR="004D17F4">
        <w:t xml:space="preserve"> (goals of FEMA’s new Strategic Plan)</w:t>
      </w:r>
      <w:r w:rsidR="006E45F4">
        <w:t xml:space="preserve">. Next year there is an anticipated increase of about $404,000 to the program. </w:t>
      </w:r>
      <w:r w:rsidR="000A4213">
        <w:t xml:space="preserve">In the future the funding distribution </w:t>
      </w:r>
      <w:r w:rsidR="004D17F4">
        <w:t xml:space="preserve">information </w:t>
      </w:r>
      <w:r w:rsidR="000A4213">
        <w:t xml:space="preserve">will be available on the FEMA website. </w:t>
      </w:r>
      <w:r w:rsidR="006E45F4">
        <w:t>FEMA Grants is on track for a mid- May release of the Notice of Funding Opportunity (NOFO), and</w:t>
      </w:r>
      <w:r w:rsidR="001324D4">
        <w:t xml:space="preserve"> </w:t>
      </w:r>
      <w:r w:rsidR="004D17F4">
        <w:t xml:space="preserve">there </w:t>
      </w:r>
      <w:r w:rsidR="001324D4">
        <w:t xml:space="preserve">will </w:t>
      </w:r>
      <w:r w:rsidR="004D17F4">
        <w:t>be</w:t>
      </w:r>
      <w:r w:rsidR="001324D4">
        <w:t xml:space="preserve"> 30 days to submit </w:t>
      </w:r>
      <w:r w:rsidR="004D17F4">
        <w:t>the</w:t>
      </w:r>
      <w:r w:rsidR="001324D4">
        <w:t xml:space="preserve"> documents.  Awards will be made by the end of July for an August 1 start.</w:t>
      </w:r>
      <w:r w:rsidR="00A57358">
        <w:t xml:space="preserve"> </w:t>
      </w:r>
      <w:r w:rsidR="00E4003B">
        <w:t xml:space="preserve">He said WSSPC’s funding would be $403,457 for the FY18 year, with a base plan funding of $227,000.  </w:t>
      </w:r>
      <w:r w:rsidR="00A57358">
        <w:t>FEMA hopes to have NEHRP reauthorization within the year. FEMA has had conversations with each consortia, partner and state to help prioritize actions that FEMA should take. (Several states said they hadn’t had a conversation).  David left the meeting.</w:t>
      </w:r>
    </w:p>
    <w:p w:rsidR="009F392C" w:rsidRDefault="009F392C" w:rsidP="009F392C">
      <w:pPr>
        <w:spacing w:after="0"/>
      </w:pPr>
    </w:p>
    <w:p w:rsidR="00A57358" w:rsidRPr="00345B87" w:rsidRDefault="00A57358" w:rsidP="009F392C">
      <w:pPr>
        <w:spacing w:after="0"/>
        <w:rPr>
          <w:u w:val="single"/>
        </w:rPr>
      </w:pPr>
      <w:r w:rsidRPr="00345B87">
        <w:rPr>
          <w:u w:val="single"/>
        </w:rPr>
        <w:t xml:space="preserve">USGS Update – Joan </w:t>
      </w:r>
      <w:proofErr w:type="spellStart"/>
      <w:r w:rsidRPr="00345B87">
        <w:rPr>
          <w:u w:val="single"/>
        </w:rPr>
        <w:t>Gomberg</w:t>
      </w:r>
      <w:proofErr w:type="spellEnd"/>
    </w:p>
    <w:p w:rsidR="00A57358" w:rsidRDefault="00E4003B" w:rsidP="009F392C">
      <w:pPr>
        <w:spacing w:after="0"/>
      </w:pPr>
      <w:r>
        <w:t xml:space="preserve">Joan </w:t>
      </w:r>
      <w:proofErr w:type="spellStart"/>
      <w:r>
        <w:t>Gomberg</w:t>
      </w:r>
      <w:proofErr w:type="spellEnd"/>
      <w:r>
        <w:t xml:space="preserve"> filled in for Keith Knudsen.  The USGS released its one year forecast for Central U.S. seismicity and just released the second report of </w:t>
      </w:r>
      <w:r w:rsidR="004D17F4">
        <w:t>three</w:t>
      </w:r>
      <w:r>
        <w:t xml:space="preserve"> on the Hayward fault (</w:t>
      </w:r>
      <w:proofErr w:type="spellStart"/>
      <w:r>
        <w:t>Haywired</w:t>
      </w:r>
      <w:proofErr w:type="spellEnd"/>
      <w:r w:rsidR="004D17F4">
        <w:t xml:space="preserve"> scenario</w:t>
      </w:r>
      <w:r>
        <w:t xml:space="preserve">).  The rest of </w:t>
      </w:r>
      <w:r w:rsidR="00A57358">
        <w:t xml:space="preserve">Joan’s presentation focused on her Subduction Zone Initiative efforts outlined in USGS Circular 1428. </w:t>
      </w:r>
      <w:r w:rsidR="00345B87">
        <w:t xml:space="preserve"> Studies of the earthquake recurrence of the Cascadia Subduction Zone are being funded by the Powell Center </w:t>
      </w:r>
      <w:r>
        <w:t>and</w:t>
      </w:r>
      <w:r w:rsidR="00345B87">
        <w:t xml:space="preserve"> work starts in October 2018. Earthquake Early Warning has $12 M earmarked</w:t>
      </w:r>
      <w:r w:rsidR="00470C36">
        <w:t xml:space="preserve"> and two years to spend the money</w:t>
      </w:r>
      <w:r>
        <w:t xml:space="preserve"> but overall the USGS budget has a 21% reduction in FY19 as compared with FY17</w:t>
      </w:r>
      <w:r w:rsidR="00470C36">
        <w:t>. Bill Leith is the head of the Earthquake Program.</w:t>
      </w:r>
    </w:p>
    <w:p w:rsidR="009F392C" w:rsidRDefault="009F392C" w:rsidP="009F392C">
      <w:pPr>
        <w:spacing w:after="0"/>
      </w:pPr>
    </w:p>
    <w:p w:rsidR="00470C36" w:rsidRDefault="00470C36" w:rsidP="009F392C">
      <w:pPr>
        <w:spacing w:after="0"/>
        <w:rPr>
          <w:u w:val="single"/>
        </w:rPr>
      </w:pPr>
      <w:r w:rsidRPr="00470C36">
        <w:rPr>
          <w:u w:val="single"/>
        </w:rPr>
        <w:t>Executive Director Report – Patti Sutch</w:t>
      </w:r>
    </w:p>
    <w:p w:rsidR="000F472A" w:rsidRDefault="00B44FFD" w:rsidP="009F392C">
      <w:pPr>
        <w:spacing w:after="0"/>
      </w:pPr>
      <w:r w:rsidRPr="00B44FFD">
        <w:t>Patti reviewed the WSSPC financial status as presented in the Meetings Notebook.</w:t>
      </w:r>
      <w:r>
        <w:t xml:space="preserve"> A new requirement this year is to prepare a Logic Model showing inputs, outputs, and outcomes.  A final report is due at the end of July.  We solicited new Affiliate members but none joined, and all but one existing member (State Farm) renewed.</w:t>
      </w:r>
    </w:p>
    <w:p w:rsidR="009F392C" w:rsidRPr="00B44FFD" w:rsidRDefault="009F392C" w:rsidP="009F392C">
      <w:pPr>
        <w:spacing w:after="0"/>
      </w:pPr>
    </w:p>
    <w:p w:rsidR="00470C36" w:rsidRDefault="00470C36" w:rsidP="009F392C">
      <w:pPr>
        <w:spacing w:after="0"/>
        <w:rPr>
          <w:u w:val="single"/>
        </w:rPr>
      </w:pPr>
      <w:r w:rsidRPr="00470C36">
        <w:rPr>
          <w:u w:val="single"/>
        </w:rPr>
        <w:t>Election of Board of Directors – Peter McDonough</w:t>
      </w:r>
    </w:p>
    <w:p w:rsidR="0052000A" w:rsidRDefault="0052000A" w:rsidP="009F392C">
      <w:pPr>
        <w:spacing w:after="0"/>
      </w:pPr>
      <w:r>
        <w:t xml:space="preserve">Steve </w:t>
      </w:r>
      <w:proofErr w:type="spellStart"/>
      <w:r>
        <w:t>Masterman</w:t>
      </w:r>
      <w:proofErr w:type="spellEnd"/>
      <w:r w:rsidR="000F472A">
        <w:t xml:space="preserve"> (AK-GS)</w:t>
      </w:r>
      <w:r>
        <w:t xml:space="preserve">, </w:t>
      </w:r>
      <w:r w:rsidRPr="0052000A">
        <w:t xml:space="preserve">John </w:t>
      </w:r>
      <w:proofErr w:type="spellStart"/>
      <w:r w:rsidRPr="0052000A">
        <w:t>Metesh</w:t>
      </w:r>
      <w:proofErr w:type="spellEnd"/>
      <w:r w:rsidR="000F472A">
        <w:t xml:space="preserve"> (MT-GS)</w:t>
      </w:r>
      <w:r w:rsidRPr="0052000A">
        <w:t xml:space="preserve">, </w:t>
      </w:r>
      <w:r w:rsidR="000F472A">
        <w:t xml:space="preserve">and </w:t>
      </w:r>
      <w:r>
        <w:t xml:space="preserve">Brad </w:t>
      </w:r>
      <w:proofErr w:type="spellStart"/>
      <w:r>
        <w:t>Richy</w:t>
      </w:r>
      <w:proofErr w:type="spellEnd"/>
      <w:r>
        <w:t xml:space="preserve"> </w:t>
      </w:r>
      <w:r w:rsidR="000F472A">
        <w:t xml:space="preserve">(ID-EM) </w:t>
      </w:r>
      <w:r>
        <w:t xml:space="preserve">have offered to re-run for a two year term starting December 1, and Caleb Cage </w:t>
      </w:r>
      <w:r w:rsidR="000F472A">
        <w:t xml:space="preserve">(NV-EM) </w:t>
      </w:r>
      <w:r>
        <w:t>has agreed to add his name to the proposed slate.</w:t>
      </w:r>
    </w:p>
    <w:p w:rsidR="0052000A" w:rsidRDefault="0052000A" w:rsidP="009F392C">
      <w:pPr>
        <w:spacing w:after="0"/>
      </w:pPr>
      <w:r w:rsidRPr="004D17F4">
        <w:rPr>
          <w:b/>
        </w:rPr>
        <w:t>MOTION:</w:t>
      </w:r>
      <w:r>
        <w:t xml:space="preserve"> To approve the slate of Directors (Ryan </w:t>
      </w:r>
      <w:proofErr w:type="spellStart"/>
      <w:r>
        <w:t>Arba</w:t>
      </w:r>
      <w:proofErr w:type="spellEnd"/>
      <w:r>
        <w:t>).</w:t>
      </w:r>
    </w:p>
    <w:p w:rsidR="0052000A" w:rsidRDefault="0052000A" w:rsidP="009F392C">
      <w:pPr>
        <w:spacing w:after="0"/>
      </w:pPr>
      <w:r w:rsidRPr="004D17F4">
        <w:rPr>
          <w:b/>
        </w:rPr>
        <w:t>SECOND:</w:t>
      </w:r>
      <w:r>
        <w:t xml:space="preserve"> Bob Carey.</w:t>
      </w:r>
    </w:p>
    <w:p w:rsidR="0052000A" w:rsidRDefault="0052000A" w:rsidP="009F392C">
      <w:pPr>
        <w:spacing w:after="0"/>
      </w:pPr>
      <w:r w:rsidRPr="004D17F4">
        <w:rPr>
          <w:b/>
        </w:rPr>
        <w:t>VOTE:</w:t>
      </w:r>
      <w:r>
        <w:t xml:space="preserve"> Unanimously in favor.</w:t>
      </w:r>
    </w:p>
    <w:p w:rsidR="0052000A" w:rsidRDefault="0052000A" w:rsidP="009F392C">
      <w:pPr>
        <w:spacing w:after="0"/>
      </w:pPr>
    </w:p>
    <w:p w:rsidR="009F392C" w:rsidRDefault="009F392C">
      <w:pPr>
        <w:rPr>
          <w:u w:val="single"/>
        </w:rPr>
      </w:pPr>
      <w:r>
        <w:rPr>
          <w:u w:val="single"/>
        </w:rPr>
        <w:br w:type="page"/>
      </w:r>
    </w:p>
    <w:p w:rsidR="0052000A" w:rsidRPr="0052000A" w:rsidRDefault="0052000A" w:rsidP="009F392C">
      <w:pPr>
        <w:spacing w:after="0"/>
        <w:rPr>
          <w:u w:val="single"/>
        </w:rPr>
      </w:pPr>
      <w:r w:rsidRPr="0052000A">
        <w:rPr>
          <w:u w:val="single"/>
        </w:rPr>
        <w:lastRenderedPageBreak/>
        <w:t>Basin &amp; Range Province Committee – Richard Koehler</w:t>
      </w:r>
    </w:p>
    <w:p w:rsidR="0052000A" w:rsidRDefault="00EC7359" w:rsidP="009F392C">
      <w:pPr>
        <w:spacing w:after="0"/>
      </w:pPr>
      <w:r>
        <w:t>The committee has 12 members; 4 were on the conference call.  Members are working on LiDAR acquisition. Quaternary fault mapping</w:t>
      </w:r>
      <w:r w:rsidR="0003069E">
        <w:t xml:space="preserve"> will no longer be added to the </w:t>
      </w:r>
      <w:r w:rsidR="00B44FFD">
        <w:t xml:space="preserve">USGS </w:t>
      </w:r>
      <w:r w:rsidR="0003069E">
        <w:t>Fault and Fold Database.  State maps are now a state responsibility.  Eight s</w:t>
      </w:r>
      <w:r>
        <w:t>tate</w:t>
      </w:r>
      <w:r w:rsidR="0003069E">
        <w:t xml:space="preserve">s are competing for USGS funding and they are looking for other funding sources.  The Seismic Hazards Workshop held in February had about 50 participants and resulted in </w:t>
      </w:r>
      <w:r w:rsidR="00B44FFD">
        <w:t>published</w:t>
      </w:r>
      <w:r w:rsidR="0003069E">
        <w:t xml:space="preserve"> articles an</w:t>
      </w:r>
      <w:r w:rsidR="00B44FFD">
        <w:t>d</w:t>
      </w:r>
      <w:r w:rsidR="0003069E">
        <w:t xml:space="preserve"> </w:t>
      </w:r>
      <w:r w:rsidR="00B44FFD">
        <w:t xml:space="preserve">a </w:t>
      </w:r>
      <w:r w:rsidR="0003069E">
        <w:t xml:space="preserve">poster session. </w:t>
      </w:r>
      <w:r w:rsidR="000A4213">
        <w:t>Planning for an</w:t>
      </w:r>
      <w:r w:rsidR="0003069E">
        <w:t xml:space="preserve"> </w:t>
      </w:r>
      <w:r w:rsidR="000A4213">
        <w:t xml:space="preserve">Intermountain West </w:t>
      </w:r>
      <w:r w:rsidR="0003069E">
        <w:t xml:space="preserve">URM Summit </w:t>
      </w:r>
      <w:r w:rsidR="000A4213">
        <w:t xml:space="preserve">/ Workshop is being </w:t>
      </w:r>
      <w:r w:rsidR="0003069E">
        <w:t xml:space="preserve">led by Craig </w:t>
      </w:r>
      <w:proofErr w:type="spellStart"/>
      <w:r w:rsidR="0003069E">
        <w:t>dePolo</w:t>
      </w:r>
      <w:proofErr w:type="spellEnd"/>
      <w:r w:rsidR="0003069E">
        <w:t xml:space="preserve"> and Bob Carey. The committee has no additional comments on the policy recommendations but have some ideas for potential new policies.</w:t>
      </w:r>
    </w:p>
    <w:p w:rsidR="009F392C" w:rsidRDefault="009F392C" w:rsidP="009F392C">
      <w:pPr>
        <w:spacing w:after="0"/>
      </w:pPr>
    </w:p>
    <w:p w:rsidR="0003069E" w:rsidRPr="0003069E" w:rsidRDefault="0003069E" w:rsidP="009F392C">
      <w:pPr>
        <w:spacing w:after="0"/>
        <w:rPr>
          <w:u w:val="single"/>
        </w:rPr>
      </w:pPr>
      <w:r w:rsidRPr="0003069E">
        <w:rPr>
          <w:u w:val="single"/>
        </w:rPr>
        <w:t>Engineering, Construction, and Building Codes Committee – Peter McDonough</w:t>
      </w:r>
    </w:p>
    <w:p w:rsidR="0003069E" w:rsidRDefault="00E4003B" w:rsidP="009F392C">
      <w:pPr>
        <w:spacing w:after="0"/>
      </w:pPr>
      <w:r>
        <w:t>Last year t</w:t>
      </w:r>
      <w:r w:rsidR="00AC2BE3">
        <w:t>he Committee reviewed one policy recommendation on non-ductile concrete buildings and incorporated all of the comments</w:t>
      </w:r>
      <w:r>
        <w:t>, and no further comments or changes resulted from their committee meeting yesterday</w:t>
      </w:r>
      <w:r w:rsidR="00AC2BE3">
        <w:t>.</w:t>
      </w:r>
    </w:p>
    <w:p w:rsidR="009F392C" w:rsidRDefault="009F392C" w:rsidP="009F392C">
      <w:pPr>
        <w:spacing w:after="0"/>
      </w:pPr>
    </w:p>
    <w:p w:rsidR="00AC2BE3" w:rsidRPr="00AC2BE3" w:rsidRDefault="00AC2BE3" w:rsidP="009F392C">
      <w:pPr>
        <w:spacing w:after="0"/>
        <w:rPr>
          <w:u w:val="single"/>
        </w:rPr>
      </w:pPr>
      <w:r w:rsidRPr="00AC2BE3">
        <w:rPr>
          <w:u w:val="single"/>
        </w:rPr>
        <w:t>Tsunami Hazard Mitigation Committee – Maximilian Dixon</w:t>
      </w:r>
    </w:p>
    <w:p w:rsidR="00AC2BE3" w:rsidRDefault="00AC2BE3" w:rsidP="009F392C">
      <w:pPr>
        <w:spacing w:after="0"/>
      </w:pPr>
      <w:r>
        <w:t>The Committee made changes to 3 of the 4 policy recommendations</w:t>
      </w:r>
      <w:r w:rsidR="00E4003B">
        <w:t xml:space="preserve"> (18-1, 18-2, and 18-4)</w:t>
      </w:r>
      <w:r>
        <w:t>. Maximilian asked if we</w:t>
      </w:r>
      <w:r w:rsidR="000131DD">
        <w:t xml:space="preserve"> </w:t>
      </w:r>
      <w:r w:rsidR="00E4003B">
        <w:t xml:space="preserve">have </w:t>
      </w:r>
      <w:r w:rsidR="000131DD">
        <w:t xml:space="preserve">a guide to help local communities create </w:t>
      </w:r>
      <w:proofErr w:type="gramStart"/>
      <w:r w:rsidR="000131DD">
        <w:t>scenarios?</w:t>
      </w:r>
      <w:proofErr w:type="gramEnd"/>
      <w:r w:rsidR="000131DD">
        <w:t xml:space="preserve">  He also asked how the policies are being used</w:t>
      </w:r>
      <w:r w:rsidR="00E4003B">
        <w:t xml:space="preserve"> and what are we trying to achieve</w:t>
      </w:r>
      <w:r w:rsidR="000131DD">
        <w:t xml:space="preserve">? Pete </w:t>
      </w:r>
      <w:r w:rsidR="00C563C3">
        <w:t xml:space="preserve">McDonough said they are used by different Utah agencies; Bob Carey said they used the URM policy to </w:t>
      </w:r>
      <w:r w:rsidR="00E4003B">
        <w:t xml:space="preserve">try to </w:t>
      </w:r>
      <w:r w:rsidR="00C563C3">
        <w:t>secure funding for fixing schools, and an earlier policy was used to retrofit the University of Utah Library; Rich Koehler said the policies are used by the Nevada Earthquake Safety Council to motivate local jurisdictions; Bob Carey added that the seismic monitoring policy supported the U</w:t>
      </w:r>
      <w:r w:rsidR="00E4003B">
        <w:t xml:space="preserve">niversity of </w:t>
      </w:r>
      <w:r w:rsidR="00C563C3">
        <w:t>U</w:t>
      </w:r>
      <w:r w:rsidR="00E4003B">
        <w:t>tah</w:t>
      </w:r>
      <w:r w:rsidR="00C563C3">
        <w:t xml:space="preserve"> Seismograph Stations to expand their network; and Pete added the Utah Building Codes Committee  referred to the policy </w:t>
      </w:r>
      <w:r w:rsidR="00E4003B">
        <w:t>that advocated</w:t>
      </w:r>
      <w:r w:rsidR="008C6393">
        <w:t xml:space="preserve"> jurisdictions should adopt</w:t>
      </w:r>
      <w:r w:rsidR="00C563C3">
        <w:t xml:space="preserve"> the seismic provisions of the building codes.</w:t>
      </w:r>
    </w:p>
    <w:p w:rsidR="009F392C" w:rsidRDefault="009F392C" w:rsidP="00194876">
      <w:pPr>
        <w:rPr>
          <w:u w:val="single"/>
        </w:rPr>
      </w:pPr>
    </w:p>
    <w:p w:rsidR="00C563C3" w:rsidRPr="00C563C3" w:rsidRDefault="00C563C3" w:rsidP="00194876">
      <w:pPr>
        <w:rPr>
          <w:u w:val="single"/>
        </w:rPr>
      </w:pPr>
      <w:r w:rsidRPr="00C563C3">
        <w:rPr>
          <w:u w:val="single"/>
        </w:rPr>
        <w:t>Adoption of Policy Recommendations – Peter McDonough</w:t>
      </w:r>
    </w:p>
    <w:p w:rsidR="00C563C3" w:rsidRPr="00C563C3" w:rsidRDefault="00C563C3" w:rsidP="004D17F4">
      <w:pPr>
        <w:spacing w:after="0"/>
        <w:rPr>
          <w:u w:val="single"/>
        </w:rPr>
      </w:pPr>
      <w:r w:rsidRPr="00C563C3">
        <w:rPr>
          <w:u w:val="single"/>
        </w:rPr>
        <w:t>Policy Recommendation 18-1: Earthquake and Tsunami Planning Scenarios</w:t>
      </w:r>
    </w:p>
    <w:p w:rsidR="00470C36" w:rsidRDefault="00C563C3" w:rsidP="004D17F4">
      <w:pPr>
        <w:spacing w:after="0"/>
      </w:pPr>
      <w:r>
        <w:t>Maximilian Dixon suggested adding First Nations and tribes.</w:t>
      </w:r>
    </w:p>
    <w:p w:rsidR="00C563C3" w:rsidRDefault="00C563C3" w:rsidP="004D17F4">
      <w:pPr>
        <w:spacing w:after="0"/>
      </w:pPr>
      <w:r w:rsidRPr="004D17F4">
        <w:rPr>
          <w:b/>
        </w:rPr>
        <w:t>MOTION:</w:t>
      </w:r>
      <w:r>
        <w:t xml:space="preserve"> To accept the policy recommendation with the suggested changes (Richard Koehler).</w:t>
      </w:r>
    </w:p>
    <w:p w:rsidR="00C563C3" w:rsidRDefault="00C563C3" w:rsidP="004D17F4">
      <w:pPr>
        <w:spacing w:after="0"/>
      </w:pPr>
      <w:r w:rsidRPr="004D17F4">
        <w:rPr>
          <w:b/>
        </w:rPr>
        <w:t>SECOND:</w:t>
      </w:r>
      <w:r>
        <w:t xml:space="preserve"> Kevin Richards.</w:t>
      </w:r>
    </w:p>
    <w:p w:rsidR="00C563C3" w:rsidRDefault="00C563C3" w:rsidP="00194876">
      <w:r w:rsidRPr="004D17F4">
        <w:rPr>
          <w:b/>
        </w:rPr>
        <w:t>VOTE:</w:t>
      </w:r>
      <w:r>
        <w:t xml:space="preserve"> Unanimously in favor.</w:t>
      </w:r>
    </w:p>
    <w:p w:rsidR="00C563C3" w:rsidRPr="00C563C3" w:rsidRDefault="00C563C3" w:rsidP="004D17F4">
      <w:pPr>
        <w:spacing w:after="0"/>
        <w:rPr>
          <w:u w:val="single"/>
        </w:rPr>
      </w:pPr>
      <w:r w:rsidRPr="00C563C3">
        <w:rPr>
          <w:u w:val="single"/>
        </w:rPr>
        <w:t>Policy Recommendation 18-2: Developing Earthquake and Tsunami Risk-Reduction Strategies</w:t>
      </w:r>
    </w:p>
    <w:p w:rsidR="00C563C3" w:rsidRDefault="00644BFE" w:rsidP="004D17F4">
      <w:pPr>
        <w:spacing w:after="0"/>
      </w:pPr>
      <w:r>
        <w:t>Maximilian Dixon added links to the NOAA Strategic Plan.</w:t>
      </w:r>
    </w:p>
    <w:p w:rsidR="00644BFE" w:rsidRDefault="00644BFE" w:rsidP="004D17F4">
      <w:pPr>
        <w:spacing w:after="0"/>
      </w:pPr>
      <w:r w:rsidRPr="004D17F4">
        <w:rPr>
          <w:b/>
        </w:rPr>
        <w:t>MOTION:</w:t>
      </w:r>
      <w:r>
        <w:t xml:space="preserve"> To accept the policy recommendation with the changes (Bob Carey).</w:t>
      </w:r>
    </w:p>
    <w:p w:rsidR="00644BFE" w:rsidRDefault="00644BFE" w:rsidP="004D17F4">
      <w:pPr>
        <w:spacing w:after="0"/>
      </w:pPr>
      <w:r w:rsidRPr="004D17F4">
        <w:rPr>
          <w:b/>
        </w:rPr>
        <w:t>SECOND:</w:t>
      </w:r>
      <w:r>
        <w:t xml:space="preserve"> Brad </w:t>
      </w:r>
      <w:proofErr w:type="spellStart"/>
      <w:r>
        <w:t>Richy</w:t>
      </w:r>
      <w:proofErr w:type="spellEnd"/>
      <w:r>
        <w:t>.</w:t>
      </w:r>
    </w:p>
    <w:p w:rsidR="00644BFE" w:rsidRDefault="00644BFE" w:rsidP="004D17F4">
      <w:pPr>
        <w:spacing w:after="0"/>
      </w:pPr>
      <w:r w:rsidRPr="004D17F4">
        <w:rPr>
          <w:b/>
        </w:rPr>
        <w:t>VOTE:</w:t>
      </w:r>
      <w:r>
        <w:t xml:space="preserve"> Unanimously </w:t>
      </w:r>
      <w:r w:rsidR="008C6393">
        <w:t>in favor</w:t>
      </w:r>
      <w:r>
        <w:t>.</w:t>
      </w:r>
    </w:p>
    <w:p w:rsidR="00644BFE" w:rsidRDefault="00644BFE" w:rsidP="004D17F4">
      <w:pPr>
        <w:spacing w:after="0"/>
      </w:pPr>
    </w:p>
    <w:p w:rsidR="00644BFE" w:rsidRPr="00644BFE" w:rsidRDefault="00644BFE" w:rsidP="004D17F4">
      <w:pPr>
        <w:spacing w:after="0"/>
        <w:rPr>
          <w:u w:val="single"/>
        </w:rPr>
      </w:pPr>
      <w:r w:rsidRPr="00644BFE">
        <w:rPr>
          <w:u w:val="single"/>
        </w:rPr>
        <w:t xml:space="preserve">Policy Recommendation 18-3: Definitions of </w:t>
      </w:r>
      <w:proofErr w:type="spellStart"/>
      <w:r w:rsidRPr="00644BFE">
        <w:rPr>
          <w:u w:val="single"/>
        </w:rPr>
        <w:t>Recency</w:t>
      </w:r>
      <w:proofErr w:type="spellEnd"/>
      <w:r w:rsidRPr="00644BFE">
        <w:rPr>
          <w:u w:val="single"/>
        </w:rPr>
        <w:t xml:space="preserve"> of Surface Faulting for the Basin and Range Province</w:t>
      </w:r>
    </w:p>
    <w:p w:rsidR="00A57358" w:rsidRDefault="00644BFE" w:rsidP="004D17F4">
      <w:pPr>
        <w:spacing w:after="0"/>
      </w:pPr>
      <w:r>
        <w:t>No additional changes were suggested.</w:t>
      </w:r>
    </w:p>
    <w:p w:rsidR="008C6393" w:rsidRDefault="00644BFE" w:rsidP="004D17F4">
      <w:pPr>
        <w:spacing w:after="0"/>
      </w:pPr>
      <w:r w:rsidRPr="004D17F4">
        <w:rPr>
          <w:b/>
        </w:rPr>
        <w:t>MOTION:</w:t>
      </w:r>
      <w:r>
        <w:t xml:space="preserve"> To accept the policy recommendation (Barrett Salisbury).</w:t>
      </w:r>
    </w:p>
    <w:p w:rsidR="00644BFE" w:rsidRDefault="00644BFE" w:rsidP="004D17F4">
      <w:pPr>
        <w:spacing w:after="0"/>
      </w:pPr>
      <w:r w:rsidRPr="004D17F4">
        <w:rPr>
          <w:b/>
        </w:rPr>
        <w:t>SECOND:</w:t>
      </w:r>
      <w:r>
        <w:t xml:space="preserve"> Maximilian Dixon.</w:t>
      </w:r>
    </w:p>
    <w:p w:rsidR="00644BFE" w:rsidRDefault="00644BFE" w:rsidP="004D17F4">
      <w:pPr>
        <w:spacing w:after="0"/>
      </w:pPr>
      <w:r w:rsidRPr="004D17F4">
        <w:rPr>
          <w:b/>
        </w:rPr>
        <w:t>VOTE:</w:t>
      </w:r>
      <w:r>
        <w:t xml:space="preserve"> Unanimously in favor.</w:t>
      </w:r>
    </w:p>
    <w:p w:rsidR="00644BFE" w:rsidRDefault="00644BFE" w:rsidP="004D17F4">
      <w:pPr>
        <w:spacing w:after="0"/>
      </w:pPr>
    </w:p>
    <w:p w:rsidR="00644BFE" w:rsidRPr="00644BFE" w:rsidRDefault="00644BFE" w:rsidP="004D17F4">
      <w:pPr>
        <w:spacing w:after="0"/>
        <w:rPr>
          <w:u w:val="single"/>
        </w:rPr>
      </w:pPr>
      <w:r w:rsidRPr="00644BFE">
        <w:rPr>
          <w:u w:val="single"/>
        </w:rPr>
        <w:t>Policy Recommendation 18-4: Identification and Mitigation of Non-Ductile Concrete Buildings</w:t>
      </w:r>
    </w:p>
    <w:p w:rsidR="00644BFE" w:rsidRDefault="00644BFE" w:rsidP="004D17F4">
      <w:pPr>
        <w:spacing w:after="0"/>
      </w:pPr>
      <w:r>
        <w:t>Maximilian’s Committee suggested adding First Nations and tribes.</w:t>
      </w:r>
    </w:p>
    <w:p w:rsidR="00644BFE" w:rsidRDefault="00644BFE" w:rsidP="004D17F4">
      <w:pPr>
        <w:spacing w:after="0"/>
      </w:pPr>
      <w:r w:rsidRPr="004D17F4">
        <w:rPr>
          <w:b/>
        </w:rPr>
        <w:t>MOTION:</w:t>
      </w:r>
      <w:r>
        <w:t xml:space="preserve"> To accept the policy recommendation with changes </w:t>
      </w:r>
      <w:r w:rsidR="008C6393">
        <w:t>(</w:t>
      </w:r>
      <w:r>
        <w:t>Maximilian Dixon).</w:t>
      </w:r>
    </w:p>
    <w:p w:rsidR="00644BFE" w:rsidRDefault="00644BFE" w:rsidP="004D17F4">
      <w:pPr>
        <w:spacing w:after="0"/>
      </w:pPr>
      <w:r w:rsidRPr="004D17F4">
        <w:rPr>
          <w:b/>
        </w:rPr>
        <w:t>SECOND:</w:t>
      </w:r>
      <w:r>
        <w:t xml:space="preserve"> Brad </w:t>
      </w:r>
      <w:proofErr w:type="spellStart"/>
      <w:r>
        <w:t>Richy</w:t>
      </w:r>
      <w:proofErr w:type="spellEnd"/>
      <w:r>
        <w:t>.</w:t>
      </w:r>
    </w:p>
    <w:p w:rsidR="00644BFE" w:rsidRDefault="00644BFE" w:rsidP="004D17F4">
      <w:pPr>
        <w:spacing w:after="0"/>
      </w:pPr>
      <w:r w:rsidRPr="004D17F4">
        <w:rPr>
          <w:b/>
        </w:rPr>
        <w:t>VOTE:</w:t>
      </w:r>
      <w:r>
        <w:t xml:space="preserve"> Unanimously in favor.</w:t>
      </w:r>
    </w:p>
    <w:p w:rsidR="00644BFE" w:rsidRDefault="00644BFE" w:rsidP="004D17F4">
      <w:pPr>
        <w:spacing w:after="0"/>
      </w:pPr>
    </w:p>
    <w:p w:rsidR="00644BFE" w:rsidRDefault="00644BFE" w:rsidP="004D17F4">
      <w:pPr>
        <w:spacing w:after="0"/>
      </w:pPr>
      <w:r w:rsidRPr="008E2C63">
        <w:rPr>
          <w:u w:val="single"/>
        </w:rPr>
        <w:t xml:space="preserve">Policy Recommendations </w:t>
      </w:r>
      <w:r w:rsidR="008E2C63" w:rsidRPr="008E2C63">
        <w:rPr>
          <w:u w:val="single"/>
        </w:rPr>
        <w:t xml:space="preserve">and Committee Assignments </w:t>
      </w:r>
      <w:r w:rsidRPr="008E2C63">
        <w:rPr>
          <w:u w:val="single"/>
        </w:rPr>
        <w:t>for 2019</w:t>
      </w:r>
      <w:r>
        <w:br/>
        <w:t>16-1</w:t>
      </w:r>
      <w:r w:rsidR="0065776C">
        <w:t xml:space="preserve">: </w:t>
      </w:r>
      <w:r w:rsidR="008E2C63">
        <w:t>Rapid and Effective Tsunami Identification and Response (Tsunami Committee)</w:t>
      </w:r>
    </w:p>
    <w:p w:rsidR="00644BFE" w:rsidRDefault="00644BFE" w:rsidP="004D17F4">
      <w:pPr>
        <w:spacing w:after="0"/>
      </w:pPr>
      <w:r>
        <w:t>16-3</w:t>
      </w:r>
      <w:r w:rsidR="0065776C">
        <w:t>:</w:t>
      </w:r>
      <w:r w:rsidR="008E2C63">
        <w:t xml:space="preserve"> Post-Earthquake Technical Clearinghouses (All)</w:t>
      </w:r>
    </w:p>
    <w:p w:rsidR="00644BFE" w:rsidRDefault="00644BFE" w:rsidP="004D17F4">
      <w:pPr>
        <w:spacing w:after="0"/>
      </w:pPr>
      <w:r>
        <w:t>16-10</w:t>
      </w:r>
      <w:r w:rsidR="0065776C">
        <w:t>:</w:t>
      </w:r>
      <w:r w:rsidR="008E2C63">
        <w:t xml:space="preserve"> Joint Policy for the Evaluation and Seismic Remediation of School Buildings (All + EERI)</w:t>
      </w:r>
    </w:p>
    <w:p w:rsidR="00644BFE" w:rsidRDefault="00644BFE" w:rsidP="004D17F4">
      <w:pPr>
        <w:spacing w:after="0"/>
      </w:pPr>
      <w:r>
        <w:t>16-11</w:t>
      </w:r>
      <w:r w:rsidR="0065776C">
        <w:t>:</w:t>
      </w:r>
      <w:r w:rsidR="008E2C63">
        <w:t xml:space="preserve"> Reliability of Lifeline Services (Engineering, Construction &amp; Building Codes Committee </w:t>
      </w:r>
      <w:r w:rsidR="008C6393">
        <w:t>with</w:t>
      </w:r>
      <w:r w:rsidR="008E2C63">
        <w:t xml:space="preserve"> Utah Seismic Safety Commission)</w:t>
      </w:r>
    </w:p>
    <w:p w:rsidR="00644BFE" w:rsidRDefault="00644BFE" w:rsidP="004D17F4">
      <w:pPr>
        <w:spacing w:after="0"/>
      </w:pPr>
      <w:r>
        <w:t>16-12</w:t>
      </w:r>
      <w:r w:rsidR="0065776C">
        <w:t>:</w:t>
      </w:r>
      <w:r w:rsidR="008E2C63">
        <w:t xml:space="preserve"> Earthquake Actuated Automatic Gas Shutoff Devices (Engineering, Construction &amp; Building Codes Committee and Basin &amp; Range Province Committee)</w:t>
      </w:r>
    </w:p>
    <w:p w:rsidR="009F392C" w:rsidRDefault="009F392C" w:rsidP="004D17F4">
      <w:pPr>
        <w:spacing w:after="0"/>
      </w:pPr>
    </w:p>
    <w:p w:rsidR="008C6393" w:rsidRDefault="008C6393" w:rsidP="004D17F4">
      <w:pPr>
        <w:spacing w:after="0"/>
      </w:pPr>
      <w:r>
        <w:t>Patti will send out an email with these assignments.</w:t>
      </w:r>
    </w:p>
    <w:p w:rsidR="009F392C" w:rsidRDefault="009F392C" w:rsidP="00194876">
      <w:pPr>
        <w:rPr>
          <w:u w:val="single"/>
        </w:rPr>
      </w:pPr>
    </w:p>
    <w:p w:rsidR="00644BFE" w:rsidRDefault="008E2C63" w:rsidP="009F392C">
      <w:pPr>
        <w:spacing w:after="0"/>
        <w:rPr>
          <w:u w:val="single"/>
        </w:rPr>
      </w:pPr>
      <w:r w:rsidRPr="008E2C63">
        <w:rPr>
          <w:u w:val="single"/>
        </w:rPr>
        <w:t>Policy Survey</w:t>
      </w:r>
    </w:p>
    <w:p w:rsidR="008E2C63" w:rsidRPr="008E2C63" w:rsidRDefault="008C6393" w:rsidP="009F392C">
      <w:pPr>
        <w:spacing w:after="0"/>
      </w:pPr>
      <w:r>
        <w:t>The policy survey results are linked from the WSSPC website homepage.  Pete McDonough said they will incorporate the information</w:t>
      </w:r>
      <w:r w:rsidR="008E2C63" w:rsidRPr="008E2C63">
        <w:t xml:space="preserve"> into </w:t>
      </w:r>
      <w:r>
        <w:t xml:space="preserve">the </w:t>
      </w:r>
      <w:r w:rsidR="008E2C63" w:rsidRPr="008E2C63">
        <w:t xml:space="preserve">Utah </w:t>
      </w:r>
      <w:r>
        <w:t xml:space="preserve">Seismic Safety </w:t>
      </w:r>
      <w:r w:rsidR="008E2C63" w:rsidRPr="008E2C63">
        <w:t>Commission</w:t>
      </w:r>
      <w:r>
        <w:t>’s</w:t>
      </w:r>
      <w:r w:rsidR="008E2C63" w:rsidRPr="008E2C63">
        <w:t xml:space="preserve"> strategy.</w:t>
      </w:r>
    </w:p>
    <w:p w:rsidR="009F392C" w:rsidRDefault="009F392C" w:rsidP="009F392C">
      <w:pPr>
        <w:spacing w:after="0"/>
        <w:rPr>
          <w:u w:val="single"/>
        </w:rPr>
      </w:pPr>
    </w:p>
    <w:p w:rsidR="008E2C63" w:rsidRDefault="008E2C63" w:rsidP="009F392C">
      <w:pPr>
        <w:spacing w:after="0"/>
        <w:rPr>
          <w:u w:val="single"/>
        </w:rPr>
      </w:pPr>
      <w:r>
        <w:rPr>
          <w:u w:val="single"/>
        </w:rPr>
        <w:t>Next Meetings</w:t>
      </w:r>
    </w:p>
    <w:p w:rsidR="008E2C63" w:rsidRDefault="008E2C63" w:rsidP="009F392C">
      <w:pPr>
        <w:spacing w:after="0"/>
      </w:pPr>
      <w:r>
        <w:t>2019 location for the NEPM is undecided and 2020 is the National Earthquake Conference year. Salt Lake City was mentioned for 2019 but no decision has been made at this time.</w:t>
      </w:r>
    </w:p>
    <w:p w:rsidR="009F392C" w:rsidRDefault="009F392C" w:rsidP="009F392C">
      <w:pPr>
        <w:spacing w:after="0"/>
        <w:rPr>
          <w:u w:val="single"/>
        </w:rPr>
      </w:pPr>
    </w:p>
    <w:p w:rsidR="008E2C63" w:rsidRPr="008E2C63" w:rsidRDefault="008E2C63" w:rsidP="009F392C">
      <w:pPr>
        <w:spacing w:after="0"/>
        <w:rPr>
          <w:u w:val="single"/>
        </w:rPr>
      </w:pPr>
      <w:r w:rsidRPr="008E2C63">
        <w:rPr>
          <w:u w:val="single"/>
        </w:rPr>
        <w:t>New Business</w:t>
      </w:r>
    </w:p>
    <w:p w:rsidR="008E2C63" w:rsidRDefault="008E2C63" w:rsidP="009F392C">
      <w:pPr>
        <w:spacing w:after="0"/>
      </w:pPr>
      <w:r>
        <w:t>There being no new business, Pete thanked the WSSPC staff for the meetings.</w:t>
      </w:r>
    </w:p>
    <w:p w:rsidR="009F392C" w:rsidRDefault="009F392C" w:rsidP="009F392C">
      <w:pPr>
        <w:spacing w:after="0"/>
        <w:rPr>
          <w:u w:val="single"/>
        </w:rPr>
      </w:pPr>
    </w:p>
    <w:p w:rsidR="008E2C63" w:rsidRPr="008E2C63" w:rsidRDefault="008E2C63" w:rsidP="009F392C">
      <w:pPr>
        <w:spacing w:after="0"/>
        <w:rPr>
          <w:u w:val="single"/>
        </w:rPr>
      </w:pPr>
      <w:r w:rsidRPr="008E2C63">
        <w:rPr>
          <w:u w:val="single"/>
        </w:rPr>
        <w:t>Adjournment</w:t>
      </w:r>
    </w:p>
    <w:p w:rsidR="008E2C63" w:rsidRDefault="008E2C63" w:rsidP="009F392C">
      <w:pPr>
        <w:spacing w:after="0"/>
      </w:pPr>
      <w:r w:rsidRPr="009F392C">
        <w:rPr>
          <w:b/>
        </w:rPr>
        <w:t>MOTION:</w:t>
      </w:r>
      <w:r>
        <w:t xml:space="preserve"> To adjourn the meeting (Ryan </w:t>
      </w:r>
      <w:proofErr w:type="spellStart"/>
      <w:r>
        <w:t>Arba</w:t>
      </w:r>
      <w:proofErr w:type="spellEnd"/>
      <w:r>
        <w:t>).</w:t>
      </w:r>
    </w:p>
    <w:p w:rsidR="008E2C63" w:rsidRDefault="008E2C63" w:rsidP="009F392C">
      <w:pPr>
        <w:spacing w:after="0"/>
      </w:pPr>
      <w:r w:rsidRPr="009F392C">
        <w:rPr>
          <w:b/>
        </w:rPr>
        <w:t>SECOND:</w:t>
      </w:r>
      <w:r>
        <w:t xml:space="preserve"> Maximilian Dixon.</w:t>
      </w:r>
    </w:p>
    <w:p w:rsidR="008E2C63" w:rsidRDefault="008E2C63" w:rsidP="009F392C">
      <w:pPr>
        <w:spacing w:after="0"/>
      </w:pPr>
      <w:r w:rsidRPr="009F392C">
        <w:rPr>
          <w:b/>
        </w:rPr>
        <w:t>VOTE:</w:t>
      </w:r>
      <w:r>
        <w:t xml:space="preserve"> Unanimously in favor.</w:t>
      </w:r>
    </w:p>
    <w:p w:rsidR="008E2C63" w:rsidRDefault="008E2C63" w:rsidP="009F392C">
      <w:pPr>
        <w:spacing w:after="0"/>
      </w:pPr>
    </w:p>
    <w:p w:rsidR="008E2C63" w:rsidRDefault="008E2C63" w:rsidP="00194876">
      <w:r>
        <w:t>Respectfully submitted,</w:t>
      </w:r>
    </w:p>
    <w:p w:rsidR="008E2C63" w:rsidRDefault="008E2C63" w:rsidP="00194876"/>
    <w:p w:rsidR="008E2C63" w:rsidRPr="008E2C63" w:rsidRDefault="008E2C63" w:rsidP="00194876">
      <w:r>
        <w:t>Patricia L. Sutch, Secretary</w:t>
      </w:r>
    </w:p>
    <w:sectPr w:rsidR="008E2C63" w:rsidRPr="008E2C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2C" w:rsidRDefault="009F392C" w:rsidP="009F392C">
      <w:pPr>
        <w:spacing w:after="0" w:line="240" w:lineRule="auto"/>
      </w:pPr>
      <w:r>
        <w:separator/>
      </w:r>
    </w:p>
  </w:endnote>
  <w:endnote w:type="continuationSeparator" w:id="0">
    <w:p w:rsidR="009F392C" w:rsidRDefault="009F392C" w:rsidP="009F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2C" w:rsidRPr="009F392C" w:rsidRDefault="009F392C">
    <w:pPr>
      <w:pStyle w:val="Footer"/>
      <w:rPr>
        <w:sz w:val="18"/>
        <w:szCs w:val="18"/>
      </w:rPr>
    </w:pPr>
    <w:r w:rsidRPr="009F392C">
      <w:rPr>
        <w:sz w:val="18"/>
        <w:szCs w:val="18"/>
      </w:rPr>
      <w:t>Western States Seismic Policy Council</w:t>
    </w:r>
    <w:r w:rsidRPr="009F392C">
      <w:rPr>
        <w:sz w:val="18"/>
        <w:szCs w:val="18"/>
      </w:rPr>
      <w:tab/>
    </w:r>
    <w:r w:rsidRPr="009F392C">
      <w:rPr>
        <w:sz w:val="18"/>
        <w:szCs w:val="18"/>
      </w:rPr>
      <w:tab/>
      <w:t xml:space="preserve">Page </w:t>
    </w:r>
    <w:r w:rsidRPr="009F392C">
      <w:rPr>
        <w:sz w:val="18"/>
        <w:szCs w:val="18"/>
      </w:rPr>
      <w:fldChar w:fldCharType="begin"/>
    </w:r>
    <w:r w:rsidRPr="009F392C">
      <w:rPr>
        <w:sz w:val="18"/>
        <w:szCs w:val="18"/>
      </w:rPr>
      <w:instrText xml:space="preserve"> PAGE  \* Arabic  \* MERGEFORMAT </w:instrText>
    </w:r>
    <w:r w:rsidRPr="009F392C">
      <w:rPr>
        <w:sz w:val="18"/>
        <w:szCs w:val="18"/>
      </w:rPr>
      <w:fldChar w:fldCharType="separate"/>
    </w:r>
    <w:r w:rsidR="00F75C48">
      <w:rPr>
        <w:noProof/>
        <w:sz w:val="18"/>
        <w:szCs w:val="18"/>
      </w:rPr>
      <w:t>1</w:t>
    </w:r>
    <w:r w:rsidRPr="009F392C">
      <w:rPr>
        <w:sz w:val="18"/>
        <w:szCs w:val="18"/>
      </w:rPr>
      <w:fldChar w:fldCharType="end"/>
    </w:r>
    <w:r w:rsidRPr="009F392C">
      <w:rPr>
        <w:sz w:val="18"/>
        <w:szCs w:val="18"/>
      </w:rPr>
      <w:t xml:space="preserve"> of </w:t>
    </w:r>
    <w:r w:rsidRPr="009F392C">
      <w:rPr>
        <w:sz w:val="18"/>
        <w:szCs w:val="18"/>
      </w:rPr>
      <w:fldChar w:fldCharType="begin"/>
    </w:r>
    <w:r w:rsidRPr="009F392C">
      <w:rPr>
        <w:sz w:val="18"/>
        <w:szCs w:val="18"/>
      </w:rPr>
      <w:instrText xml:space="preserve"> NUMPAGES  \* Arabic  \* MERGEFORMAT </w:instrText>
    </w:r>
    <w:r w:rsidRPr="009F392C">
      <w:rPr>
        <w:sz w:val="18"/>
        <w:szCs w:val="18"/>
      </w:rPr>
      <w:fldChar w:fldCharType="separate"/>
    </w:r>
    <w:r w:rsidR="00F75C48">
      <w:rPr>
        <w:noProof/>
        <w:sz w:val="18"/>
        <w:szCs w:val="18"/>
      </w:rPr>
      <w:t>4</w:t>
    </w:r>
    <w:r w:rsidRPr="009F392C">
      <w:rPr>
        <w:sz w:val="18"/>
        <w:szCs w:val="18"/>
      </w:rPr>
      <w:fldChar w:fldCharType="end"/>
    </w:r>
  </w:p>
  <w:p w:rsidR="009F392C" w:rsidRPr="009F392C" w:rsidRDefault="009F392C">
    <w:pPr>
      <w:pStyle w:val="Footer"/>
      <w:rPr>
        <w:sz w:val="18"/>
        <w:szCs w:val="18"/>
      </w:rPr>
    </w:pPr>
    <w:r w:rsidRPr="009F392C">
      <w:rPr>
        <w:sz w:val="18"/>
        <w:szCs w:val="18"/>
      </w:rPr>
      <w:t>Annual Business Meeting May 4, 2018</w:t>
    </w:r>
    <w:r w:rsidRPr="009F392C">
      <w:rPr>
        <w:sz w:val="18"/>
        <w:szCs w:val="18"/>
      </w:rPr>
      <w:ptab w:relativeTo="margin" w:alignment="center" w:leader="none"/>
    </w:r>
    <w:r w:rsidRPr="009F392C">
      <w:rPr>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2C" w:rsidRDefault="009F392C" w:rsidP="009F392C">
      <w:pPr>
        <w:spacing w:after="0" w:line="240" w:lineRule="auto"/>
      </w:pPr>
      <w:r>
        <w:separator/>
      </w:r>
    </w:p>
  </w:footnote>
  <w:footnote w:type="continuationSeparator" w:id="0">
    <w:p w:rsidR="009F392C" w:rsidRDefault="009F392C" w:rsidP="009F39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76"/>
    <w:rsid w:val="000131DD"/>
    <w:rsid w:val="0003069E"/>
    <w:rsid w:val="000A4213"/>
    <w:rsid w:val="000F472A"/>
    <w:rsid w:val="001324D4"/>
    <w:rsid w:val="00194876"/>
    <w:rsid w:val="002F1B4F"/>
    <w:rsid w:val="00345B87"/>
    <w:rsid w:val="0045321D"/>
    <w:rsid w:val="00470C36"/>
    <w:rsid w:val="004D17F4"/>
    <w:rsid w:val="0052000A"/>
    <w:rsid w:val="00644BFE"/>
    <w:rsid w:val="0065776C"/>
    <w:rsid w:val="006E45F4"/>
    <w:rsid w:val="007E60F1"/>
    <w:rsid w:val="008C6393"/>
    <w:rsid w:val="008E2C63"/>
    <w:rsid w:val="009F392C"/>
    <w:rsid w:val="00A57358"/>
    <w:rsid w:val="00AC2BE3"/>
    <w:rsid w:val="00B44FFD"/>
    <w:rsid w:val="00B513DA"/>
    <w:rsid w:val="00C563C3"/>
    <w:rsid w:val="00E24BA6"/>
    <w:rsid w:val="00E4003B"/>
    <w:rsid w:val="00E4555E"/>
    <w:rsid w:val="00EC7359"/>
    <w:rsid w:val="00F7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49430-6E59-4D80-9A34-29B4ECC1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63C3"/>
    <w:rPr>
      <w:sz w:val="16"/>
      <w:szCs w:val="16"/>
    </w:rPr>
  </w:style>
  <w:style w:type="paragraph" w:styleId="CommentText">
    <w:name w:val="annotation text"/>
    <w:basedOn w:val="Normal"/>
    <w:link w:val="CommentTextChar"/>
    <w:uiPriority w:val="99"/>
    <w:semiHidden/>
    <w:unhideWhenUsed/>
    <w:rsid w:val="00C563C3"/>
    <w:pPr>
      <w:spacing w:line="240" w:lineRule="auto"/>
    </w:pPr>
    <w:rPr>
      <w:sz w:val="20"/>
      <w:szCs w:val="20"/>
    </w:rPr>
  </w:style>
  <w:style w:type="character" w:customStyle="1" w:styleId="CommentTextChar">
    <w:name w:val="Comment Text Char"/>
    <w:basedOn w:val="DefaultParagraphFont"/>
    <w:link w:val="CommentText"/>
    <w:uiPriority w:val="99"/>
    <w:semiHidden/>
    <w:rsid w:val="00C563C3"/>
    <w:rPr>
      <w:sz w:val="20"/>
      <w:szCs w:val="20"/>
    </w:rPr>
  </w:style>
  <w:style w:type="paragraph" w:styleId="CommentSubject">
    <w:name w:val="annotation subject"/>
    <w:basedOn w:val="CommentText"/>
    <w:next w:val="CommentText"/>
    <w:link w:val="CommentSubjectChar"/>
    <w:uiPriority w:val="99"/>
    <w:semiHidden/>
    <w:unhideWhenUsed/>
    <w:rsid w:val="00C563C3"/>
    <w:rPr>
      <w:b/>
      <w:bCs/>
    </w:rPr>
  </w:style>
  <w:style w:type="character" w:customStyle="1" w:styleId="CommentSubjectChar">
    <w:name w:val="Comment Subject Char"/>
    <w:basedOn w:val="CommentTextChar"/>
    <w:link w:val="CommentSubject"/>
    <w:uiPriority w:val="99"/>
    <w:semiHidden/>
    <w:rsid w:val="00C563C3"/>
    <w:rPr>
      <w:b/>
      <w:bCs/>
      <w:sz w:val="20"/>
      <w:szCs w:val="20"/>
    </w:rPr>
  </w:style>
  <w:style w:type="paragraph" w:styleId="BalloonText">
    <w:name w:val="Balloon Text"/>
    <w:basedOn w:val="Normal"/>
    <w:link w:val="BalloonTextChar"/>
    <w:uiPriority w:val="99"/>
    <w:semiHidden/>
    <w:unhideWhenUsed/>
    <w:rsid w:val="00C56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3C3"/>
    <w:rPr>
      <w:rFonts w:ascii="Segoe UI" w:hAnsi="Segoe UI" w:cs="Segoe UI"/>
      <w:sz w:val="18"/>
      <w:szCs w:val="18"/>
    </w:rPr>
  </w:style>
  <w:style w:type="paragraph" w:styleId="Header">
    <w:name w:val="header"/>
    <w:basedOn w:val="Normal"/>
    <w:link w:val="HeaderChar"/>
    <w:uiPriority w:val="99"/>
    <w:unhideWhenUsed/>
    <w:rsid w:val="009F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92C"/>
  </w:style>
  <w:style w:type="paragraph" w:styleId="Footer">
    <w:name w:val="footer"/>
    <w:basedOn w:val="Normal"/>
    <w:link w:val="FooterChar"/>
    <w:uiPriority w:val="99"/>
    <w:unhideWhenUsed/>
    <w:rsid w:val="009F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dc:creator>
  <cp:keywords/>
  <dc:description/>
  <cp:lastModifiedBy>Patricia Sutch</cp:lastModifiedBy>
  <cp:revision>3</cp:revision>
  <cp:lastPrinted>2018-06-28T17:39:00Z</cp:lastPrinted>
  <dcterms:created xsi:type="dcterms:W3CDTF">2018-06-28T17:06:00Z</dcterms:created>
  <dcterms:modified xsi:type="dcterms:W3CDTF">2018-06-28T17:54:00Z</dcterms:modified>
</cp:coreProperties>
</file>