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6AAE5" w14:textId="77777777" w:rsidR="00EE6093" w:rsidRDefault="00EE6093" w:rsidP="00F76F39">
      <w:pPr>
        <w:jc w:val="center"/>
        <w:rPr>
          <w:b/>
        </w:rPr>
      </w:pPr>
      <w:r>
        <w:rPr>
          <w:b/>
        </w:rPr>
        <w:t>WESTERN STATES SEISMIC POLICY COUNCIL</w:t>
      </w:r>
    </w:p>
    <w:p w14:paraId="16C70469" w14:textId="31A6388B" w:rsidR="00EE6093" w:rsidRDefault="00EE6093" w:rsidP="00F76F39">
      <w:pPr>
        <w:jc w:val="center"/>
        <w:rPr>
          <w:b/>
        </w:rPr>
      </w:pPr>
      <w:r>
        <w:rPr>
          <w:b/>
        </w:rPr>
        <w:t>POLICY RECOMMENDATION 1</w:t>
      </w:r>
      <w:r w:rsidR="00ED28B1">
        <w:rPr>
          <w:b/>
        </w:rPr>
        <w:t>8</w:t>
      </w:r>
      <w:r>
        <w:rPr>
          <w:b/>
        </w:rPr>
        <w:t>-</w:t>
      </w:r>
      <w:r w:rsidR="00F76F39">
        <w:rPr>
          <w:b/>
        </w:rPr>
        <w:t>3</w:t>
      </w:r>
    </w:p>
    <w:p w14:paraId="6C00F53A" w14:textId="77777777" w:rsidR="00EE6093" w:rsidRDefault="00EE6093" w:rsidP="00D23A2B">
      <w:pPr>
        <w:rPr>
          <w:b/>
        </w:rPr>
      </w:pPr>
    </w:p>
    <w:p w14:paraId="7BCC9E0A" w14:textId="77777777" w:rsidR="00EE6093" w:rsidRDefault="00EE6093" w:rsidP="007F15A3">
      <w:pPr>
        <w:jc w:val="center"/>
        <w:rPr>
          <w:b/>
        </w:rPr>
      </w:pPr>
      <w:r>
        <w:rPr>
          <w:b/>
        </w:rPr>
        <w:t xml:space="preserve">Definitions of </w:t>
      </w:r>
      <w:proofErr w:type="spellStart"/>
      <w:r w:rsidR="00934522">
        <w:rPr>
          <w:b/>
        </w:rPr>
        <w:t>Recency</w:t>
      </w:r>
      <w:proofErr w:type="spellEnd"/>
      <w:r w:rsidR="00934522">
        <w:rPr>
          <w:b/>
        </w:rPr>
        <w:t xml:space="preserve"> of Surface </w:t>
      </w:r>
      <w:r w:rsidR="002A35D9">
        <w:rPr>
          <w:b/>
        </w:rPr>
        <w:t>Faulting</w:t>
      </w:r>
      <w:r>
        <w:rPr>
          <w:b/>
        </w:rPr>
        <w:t xml:space="preserve"> for the Basin and Range Province</w:t>
      </w:r>
    </w:p>
    <w:p w14:paraId="73D7DC17" w14:textId="77777777" w:rsidR="00EE6093" w:rsidRDefault="00EE6093" w:rsidP="00D23A2B">
      <w:pPr>
        <w:rPr>
          <w:b/>
        </w:rPr>
      </w:pPr>
    </w:p>
    <w:p w14:paraId="3B23654D" w14:textId="6D71CC0A" w:rsidR="00EE6093" w:rsidRDefault="00EE6093" w:rsidP="00D23A2B">
      <w:pPr>
        <w:spacing w:line="360" w:lineRule="auto"/>
        <w:rPr>
          <w:b/>
        </w:rPr>
      </w:pPr>
      <w:r>
        <w:rPr>
          <w:b/>
        </w:rPr>
        <w:t>Policy Recommendation 1</w:t>
      </w:r>
      <w:r w:rsidR="00ED28B1">
        <w:rPr>
          <w:b/>
        </w:rPr>
        <w:t>8</w:t>
      </w:r>
      <w:r>
        <w:rPr>
          <w:b/>
        </w:rPr>
        <w:t>-</w:t>
      </w:r>
      <w:r w:rsidR="00F76F39">
        <w:rPr>
          <w:b/>
        </w:rPr>
        <w:t>3</w:t>
      </w:r>
    </w:p>
    <w:p w14:paraId="57F21A0E" w14:textId="77777777" w:rsidR="002F6633" w:rsidRDefault="00EE6093" w:rsidP="009435A3">
      <w:pPr>
        <w:spacing w:line="360" w:lineRule="auto"/>
        <w:rPr>
          <w:rFonts w:ascii="Times New Roman" w:hAnsi="Times New Roman"/>
          <w:sz w:val="22"/>
        </w:rPr>
      </w:pPr>
      <w:r>
        <w:rPr>
          <w:rFonts w:ascii="Times New Roman" w:hAnsi="Times New Roman"/>
          <w:sz w:val="22"/>
        </w:rPr>
        <w:t>WSSPC recommends</w:t>
      </w:r>
      <w:r w:rsidR="002F6633">
        <w:rPr>
          <w:rFonts w:ascii="Times New Roman" w:hAnsi="Times New Roman"/>
          <w:sz w:val="22"/>
        </w:rPr>
        <w:t xml:space="preserve"> that each state in the Basin and Range physiographic province (BRP), through consultation with state and federal geological surveys and other earthquake-hazard experts, define scientifically and societally relevant </w:t>
      </w:r>
      <w:r w:rsidR="00BA592A">
        <w:rPr>
          <w:rFonts w:ascii="Times New Roman" w:hAnsi="Times New Roman"/>
          <w:sz w:val="22"/>
        </w:rPr>
        <w:t xml:space="preserve">categories for </w:t>
      </w:r>
      <w:proofErr w:type="spellStart"/>
      <w:r w:rsidR="004F1453">
        <w:rPr>
          <w:rFonts w:ascii="Times New Roman" w:hAnsi="Times New Roman"/>
          <w:sz w:val="22"/>
        </w:rPr>
        <w:t>recency</w:t>
      </w:r>
      <w:proofErr w:type="spellEnd"/>
      <w:r w:rsidR="004F1453">
        <w:rPr>
          <w:rFonts w:ascii="Times New Roman" w:hAnsi="Times New Roman"/>
          <w:sz w:val="22"/>
        </w:rPr>
        <w:t xml:space="preserve"> </w:t>
      </w:r>
      <w:r w:rsidR="00BA592A">
        <w:rPr>
          <w:rFonts w:ascii="Times New Roman" w:hAnsi="Times New Roman"/>
          <w:sz w:val="22"/>
        </w:rPr>
        <w:t>of</w:t>
      </w:r>
      <w:r w:rsidR="00773365">
        <w:rPr>
          <w:rFonts w:ascii="Times New Roman" w:hAnsi="Times New Roman"/>
          <w:sz w:val="22"/>
        </w:rPr>
        <w:t xml:space="preserve"> </w:t>
      </w:r>
      <w:r w:rsidR="00AC79D7">
        <w:rPr>
          <w:rFonts w:ascii="Times New Roman" w:hAnsi="Times New Roman"/>
          <w:sz w:val="22"/>
        </w:rPr>
        <w:t xml:space="preserve">surface </w:t>
      </w:r>
      <w:r>
        <w:rPr>
          <w:rFonts w:ascii="Times New Roman" w:hAnsi="Times New Roman"/>
          <w:sz w:val="22"/>
        </w:rPr>
        <w:t>fault</w:t>
      </w:r>
      <w:r w:rsidR="00BD032C">
        <w:rPr>
          <w:rFonts w:ascii="Times New Roman" w:hAnsi="Times New Roman"/>
          <w:sz w:val="22"/>
        </w:rPr>
        <w:t>ing</w:t>
      </w:r>
      <w:r>
        <w:rPr>
          <w:rFonts w:ascii="Times New Roman" w:hAnsi="Times New Roman"/>
          <w:sz w:val="22"/>
        </w:rPr>
        <w:t xml:space="preserve"> </w:t>
      </w:r>
      <w:r w:rsidR="00BD032C">
        <w:rPr>
          <w:rFonts w:ascii="Times New Roman" w:hAnsi="Times New Roman"/>
          <w:sz w:val="22"/>
        </w:rPr>
        <w:t>(generally earthquake magnitude ≥</w:t>
      </w:r>
      <w:r w:rsidR="00BD032C" w:rsidRPr="00BD032C">
        <w:rPr>
          <w:rFonts w:ascii="Times New Roman" w:hAnsi="Times New Roman"/>
          <w:b/>
          <w:sz w:val="22"/>
        </w:rPr>
        <w:t>M</w:t>
      </w:r>
      <w:r w:rsidR="00B50EFB">
        <w:rPr>
          <w:rFonts w:ascii="Times New Roman" w:hAnsi="Times New Roman"/>
          <w:b/>
          <w:sz w:val="22"/>
        </w:rPr>
        <w:t xml:space="preserve"> </w:t>
      </w:r>
      <w:r w:rsidR="00BD032C">
        <w:rPr>
          <w:rFonts w:ascii="Times New Roman" w:hAnsi="Times New Roman"/>
          <w:sz w:val="22"/>
        </w:rPr>
        <w:t>6.5)</w:t>
      </w:r>
      <w:r w:rsidR="002F6633">
        <w:rPr>
          <w:rFonts w:ascii="Times New Roman" w:hAnsi="Times New Roman"/>
          <w:sz w:val="22"/>
        </w:rPr>
        <w:t xml:space="preserve">.  </w:t>
      </w:r>
    </w:p>
    <w:p w14:paraId="2F3530C2" w14:textId="77777777" w:rsidR="00B050E4" w:rsidRDefault="00B050E4" w:rsidP="009435A3">
      <w:pPr>
        <w:pStyle w:val="CM9"/>
        <w:spacing w:line="360" w:lineRule="auto"/>
        <w:jc w:val="both"/>
        <w:rPr>
          <w:rFonts w:ascii="Times New Roman" w:hAnsi="Times New Roman"/>
          <w:sz w:val="22"/>
        </w:rPr>
      </w:pPr>
    </w:p>
    <w:p w14:paraId="7D440927" w14:textId="58DEAD06" w:rsidR="00AF6C84" w:rsidRDefault="00306CE6" w:rsidP="009435A3">
      <w:pPr>
        <w:pStyle w:val="CM9"/>
        <w:spacing w:line="360" w:lineRule="auto"/>
        <w:jc w:val="both"/>
        <w:rPr>
          <w:rFonts w:ascii="Times New Roman" w:hAnsi="Times New Roman"/>
          <w:color w:val="1F1E1F"/>
          <w:sz w:val="22"/>
          <w:szCs w:val="22"/>
        </w:rPr>
      </w:pPr>
      <w:r>
        <w:rPr>
          <w:rFonts w:ascii="Times New Roman" w:hAnsi="Times New Roman"/>
          <w:color w:val="1F1E1F"/>
          <w:sz w:val="22"/>
          <w:szCs w:val="22"/>
        </w:rPr>
        <w:t>WSSPC</w:t>
      </w:r>
      <w:r w:rsidRPr="00976BCC">
        <w:rPr>
          <w:rFonts w:ascii="Times New Roman" w:hAnsi="Times New Roman"/>
          <w:color w:val="1F1E1F"/>
          <w:sz w:val="22"/>
          <w:szCs w:val="22"/>
        </w:rPr>
        <w:t xml:space="preserve"> </w:t>
      </w:r>
      <w:r>
        <w:rPr>
          <w:rFonts w:ascii="Times New Roman" w:hAnsi="Times New Roman"/>
          <w:color w:val="1F1E1F"/>
          <w:sz w:val="22"/>
          <w:szCs w:val="22"/>
        </w:rPr>
        <w:t xml:space="preserve">further </w:t>
      </w:r>
      <w:r w:rsidRPr="00976BCC">
        <w:rPr>
          <w:rFonts w:ascii="Times New Roman" w:hAnsi="Times New Roman"/>
          <w:color w:val="1F1E1F"/>
          <w:sz w:val="22"/>
          <w:szCs w:val="22"/>
        </w:rPr>
        <w:t>recommend</w:t>
      </w:r>
      <w:r>
        <w:rPr>
          <w:rFonts w:ascii="Times New Roman" w:hAnsi="Times New Roman"/>
          <w:color w:val="1F1E1F"/>
          <w:sz w:val="22"/>
          <w:szCs w:val="22"/>
        </w:rPr>
        <w:t>s</w:t>
      </w:r>
      <w:r w:rsidRPr="00976BCC">
        <w:rPr>
          <w:rFonts w:ascii="Times New Roman" w:hAnsi="Times New Roman"/>
          <w:color w:val="1F1E1F"/>
          <w:sz w:val="22"/>
          <w:szCs w:val="22"/>
        </w:rPr>
        <w:t xml:space="preserve"> that in the absence of information to the contrary, </w:t>
      </w:r>
      <w:r w:rsidR="00AF6C84">
        <w:rPr>
          <w:rFonts w:ascii="Times New Roman" w:hAnsi="Times New Roman"/>
          <w:color w:val="1F1E1F"/>
          <w:sz w:val="22"/>
          <w:szCs w:val="22"/>
        </w:rPr>
        <w:t xml:space="preserve">all Quaternary faults be </w:t>
      </w:r>
      <w:r w:rsidR="00AF6C84" w:rsidRPr="00B050E4">
        <w:rPr>
          <w:rFonts w:ascii="Times New Roman" w:hAnsi="Times New Roman"/>
          <w:color w:val="1F1E1F"/>
          <w:sz w:val="22"/>
          <w:szCs w:val="22"/>
        </w:rPr>
        <w:t xml:space="preserve">considered to have the </w:t>
      </w:r>
      <w:proofErr w:type="spellStart"/>
      <w:r w:rsidR="00AF6C84" w:rsidRPr="00B050E4">
        <w:rPr>
          <w:rFonts w:ascii="Times New Roman" w:hAnsi="Times New Roman"/>
          <w:color w:val="1F1E1F"/>
          <w:sz w:val="22"/>
          <w:szCs w:val="22"/>
        </w:rPr>
        <w:t>recency</w:t>
      </w:r>
      <w:proofErr w:type="spellEnd"/>
      <w:r w:rsidR="00AF6C84" w:rsidRPr="00B050E4">
        <w:rPr>
          <w:rFonts w:ascii="Times New Roman" w:hAnsi="Times New Roman"/>
          <w:color w:val="1F1E1F"/>
          <w:sz w:val="22"/>
          <w:szCs w:val="22"/>
        </w:rPr>
        <w:t xml:space="preserve"> of activity documented in the USGS Quaternary fault and fold database until more adequate data can be developed.</w:t>
      </w:r>
      <w:r w:rsidR="00AF6C84">
        <w:rPr>
          <w:rFonts w:ascii="Times New Roman" w:hAnsi="Times New Roman"/>
          <w:color w:val="1F1E1F"/>
          <w:sz w:val="22"/>
          <w:szCs w:val="22"/>
        </w:rPr>
        <w:t xml:space="preserve"> </w:t>
      </w:r>
    </w:p>
    <w:p w14:paraId="66AF063C" w14:textId="77777777" w:rsidR="00306CE6" w:rsidRDefault="00306CE6" w:rsidP="00323364">
      <w:pPr>
        <w:jc w:val="both"/>
        <w:rPr>
          <w:rFonts w:ascii="Times New Roman" w:hAnsi="Times New Roman"/>
          <w:sz w:val="22"/>
        </w:rPr>
      </w:pPr>
    </w:p>
    <w:p w14:paraId="638F1465" w14:textId="77777777" w:rsidR="00961859" w:rsidRDefault="00961859" w:rsidP="00323364">
      <w:pPr>
        <w:rPr>
          <w:b/>
        </w:rPr>
      </w:pPr>
      <w:r>
        <w:rPr>
          <w:b/>
        </w:rPr>
        <w:t>Executive Summary</w:t>
      </w:r>
    </w:p>
    <w:p w14:paraId="030E566A" w14:textId="2C207647" w:rsidR="00B50EFB" w:rsidRDefault="009852D5" w:rsidP="00323364">
      <w:pPr>
        <w:pStyle w:val="CM9"/>
        <w:spacing w:line="360" w:lineRule="auto"/>
        <w:jc w:val="both"/>
        <w:rPr>
          <w:rFonts w:ascii="Times New Roman" w:hAnsi="Times New Roman"/>
          <w:color w:val="1F1E1F"/>
          <w:sz w:val="22"/>
          <w:szCs w:val="22"/>
        </w:rPr>
      </w:pPr>
      <w:r w:rsidRPr="00B050E4">
        <w:rPr>
          <w:rFonts w:ascii="Times New Roman" w:hAnsi="Times New Roman"/>
          <w:color w:val="1F1E1F"/>
          <w:sz w:val="22"/>
          <w:szCs w:val="22"/>
        </w:rPr>
        <w:t xml:space="preserve">Fault </w:t>
      </w:r>
      <w:proofErr w:type="spellStart"/>
      <w:r w:rsidRPr="00B050E4">
        <w:rPr>
          <w:rFonts w:ascii="Times New Roman" w:hAnsi="Times New Roman"/>
          <w:color w:val="1F1E1F"/>
          <w:sz w:val="22"/>
          <w:szCs w:val="22"/>
        </w:rPr>
        <w:t>recency</w:t>
      </w:r>
      <w:proofErr w:type="spellEnd"/>
      <w:r w:rsidR="00B50EFB" w:rsidRPr="00B050E4">
        <w:rPr>
          <w:rFonts w:ascii="Times New Roman" w:hAnsi="Times New Roman"/>
          <w:color w:val="1F1E1F"/>
          <w:sz w:val="22"/>
          <w:szCs w:val="22"/>
        </w:rPr>
        <w:t xml:space="preserve"> definitions are limited to the Quaternary because this period of geologic time is considered by the scientific community to be most relevant to </w:t>
      </w:r>
      <w:proofErr w:type="spellStart"/>
      <w:r w:rsidRPr="00B050E4">
        <w:rPr>
          <w:rFonts w:ascii="Times New Roman" w:hAnsi="Times New Roman"/>
          <w:color w:val="1F1E1F"/>
          <w:sz w:val="22"/>
          <w:szCs w:val="22"/>
        </w:rPr>
        <w:t>paleoseismic</w:t>
      </w:r>
      <w:proofErr w:type="spellEnd"/>
      <w:r w:rsidRPr="00B050E4">
        <w:rPr>
          <w:rFonts w:ascii="Times New Roman" w:hAnsi="Times New Roman"/>
          <w:color w:val="1F1E1F"/>
          <w:sz w:val="22"/>
          <w:szCs w:val="22"/>
        </w:rPr>
        <w:t xml:space="preserve"> </w:t>
      </w:r>
      <w:r w:rsidR="00B50EFB" w:rsidRPr="00B050E4">
        <w:rPr>
          <w:rFonts w:ascii="Times New Roman" w:hAnsi="Times New Roman"/>
          <w:color w:val="1F1E1F"/>
          <w:sz w:val="22"/>
          <w:szCs w:val="22"/>
        </w:rPr>
        <w:t>studies of earthquake faults (</w:t>
      </w:r>
      <w:proofErr w:type="spellStart"/>
      <w:r w:rsidR="00B50EFB" w:rsidRPr="00B050E4">
        <w:rPr>
          <w:rFonts w:ascii="Times New Roman" w:hAnsi="Times New Roman"/>
          <w:color w:val="1F1E1F"/>
          <w:sz w:val="22"/>
          <w:szCs w:val="22"/>
        </w:rPr>
        <w:t>Machette</w:t>
      </w:r>
      <w:proofErr w:type="spellEnd"/>
      <w:r w:rsidR="00B50EFB" w:rsidRPr="00B050E4">
        <w:rPr>
          <w:rFonts w:ascii="Times New Roman" w:hAnsi="Times New Roman"/>
          <w:color w:val="1F1E1F"/>
          <w:sz w:val="22"/>
          <w:szCs w:val="22"/>
        </w:rPr>
        <w:t xml:space="preserve"> and others, 2004).  The </w:t>
      </w:r>
      <w:proofErr w:type="spellStart"/>
      <w:r w:rsidRPr="00B050E4">
        <w:rPr>
          <w:rFonts w:ascii="Times New Roman" w:hAnsi="Times New Roman"/>
          <w:color w:val="1F1E1F"/>
          <w:sz w:val="22"/>
          <w:szCs w:val="22"/>
        </w:rPr>
        <w:t>recency</w:t>
      </w:r>
      <w:proofErr w:type="spellEnd"/>
      <w:r w:rsidRPr="00976BCC">
        <w:rPr>
          <w:rFonts w:ascii="Times New Roman" w:hAnsi="Times New Roman"/>
          <w:color w:val="1F1E1F"/>
          <w:sz w:val="22"/>
          <w:szCs w:val="22"/>
        </w:rPr>
        <w:t xml:space="preserve"> </w:t>
      </w:r>
      <w:r w:rsidR="00B50EFB" w:rsidRPr="00976BCC">
        <w:rPr>
          <w:rFonts w:ascii="Times New Roman" w:hAnsi="Times New Roman"/>
          <w:color w:val="1F1E1F"/>
          <w:sz w:val="22"/>
          <w:szCs w:val="22"/>
        </w:rPr>
        <w:t xml:space="preserve">class of a fault is the youngest class based on the demonstrated age of most recent surface faulting.  </w:t>
      </w:r>
      <w:r w:rsidR="00277506">
        <w:rPr>
          <w:rFonts w:ascii="Times New Roman" w:hAnsi="Times New Roman"/>
          <w:color w:val="1F1E1F"/>
          <w:sz w:val="22"/>
          <w:szCs w:val="22"/>
        </w:rPr>
        <w:t xml:space="preserve">Latest </w:t>
      </w:r>
      <w:r w:rsidR="00961859">
        <w:rPr>
          <w:rFonts w:ascii="Times New Roman" w:hAnsi="Times New Roman"/>
          <w:color w:val="1F1E1F"/>
          <w:sz w:val="22"/>
          <w:szCs w:val="22"/>
        </w:rPr>
        <w:t>Pleistocene-</w:t>
      </w:r>
      <w:r w:rsidR="00961859" w:rsidRPr="00976BCC">
        <w:rPr>
          <w:rFonts w:ascii="Times New Roman" w:hAnsi="Times New Roman"/>
          <w:color w:val="1F1E1F"/>
          <w:sz w:val="22"/>
          <w:szCs w:val="22"/>
        </w:rPr>
        <w:t>Holocene faults are in</w:t>
      </w:r>
      <w:r w:rsidR="00961859">
        <w:rPr>
          <w:rFonts w:ascii="Times New Roman" w:hAnsi="Times New Roman"/>
          <w:color w:val="1F1E1F"/>
          <w:sz w:val="22"/>
          <w:szCs w:val="22"/>
        </w:rPr>
        <w:t>cluded within the definition of l</w:t>
      </w:r>
      <w:r w:rsidR="00961859" w:rsidRPr="00976BCC">
        <w:rPr>
          <w:rFonts w:ascii="Times New Roman" w:hAnsi="Times New Roman"/>
          <w:color w:val="1F1E1F"/>
          <w:sz w:val="22"/>
          <w:szCs w:val="22"/>
        </w:rPr>
        <w:t xml:space="preserve">ate Quaternary faults, and both </w:t>
      </w:r>
      <w:r w:rsidR="00961859">
        <w:rPr>
          <w:rFonts w:ascii="Times New Roman" w:hAnsi="Times New Roman"/>
          <w:color w:val="1F1E1F"/>
          <w:sz w:val="22"/>
          <w:szCs w:val="22"/>
        </w:rPr>
        <w:t>latest Pleistocene-</w:t>
      </w:r>
      <w:r w:rsidR="00961859" w:rsidRPr="00976BCC">
        <w:rPr>
          <w:rFonts w:ascii="Times New Roman" w:hAnsi="Times New Roman"/>
          <w:color w:val="1F1E1F"/>
          <w:sz w:val="22"/>
          <w:szCs w:val="22"/>
        </w:rPr>
        <w:t xml:space="preserve">Holocene and </w:t>
      </w:r>
      <w:r w:rsidR="00961859">
        <w:rPr>
          <w:rFonts w:ascii="Times New Roman" w:hAnsi="Times New Roman"/>
          <w:color w:val="1F1E1F"/>
          <w:sz w:val="22"/>
          <w:szCs w:val="22"/>
        </w:rPr>
        <w:t>late</w:t>
      </w:r>
      <w:r w:rsidR="00961859" w:rsidRPr="00976BCC">
        <w:rPr>
          <w:rFonts w:ascii="Times New Roman" w:hAnsi="Times New Roman"/>
          <w:color w:val="1F1E1F"/>
          <w:sz w:val="22"/>
          <w:szCs w:val="22"/>
        </w:rPr>
        <w:t xml:space="preserve"> Quaternary faults are</w:t>
      </w:r>
      <w:r w:rsidR="00961859">
        <w:rPr>
          <w:rFonts w:ascii="Times New Roman" w:hAnsi="Times New Roman"/>
          <w:color w:val="1F1E1F"/>
          <w:sz w:val="22"/>
          <w:szCs w:val="22"/>
        </w:rPr>
        <w:t xml:space="preserve"> included in Quaternary faults. </w:t>
      </w:r>
    </w:p>
    <w:p w14:paraId="5815CD50" w14:textId="77777777" w:rsidR="00B50EFB" w:rsidRDefault="00B50EFB" w:rsidP="00323364">
      <w:pPr>
        <w:spacing w:line="360" w:lineRule="auto"/>
        <w:jc w:val="both"/>
      </w:pPr>
    </w:p>
    <w:p w14:paraId="577267BB" w14:textId="0CC49398" w:rsidR="00B50EFB" w:rsidRPr="00B50EFB" w:rsidRDefault="009852D5" w:rsidP="00323364">
      <w:pPr>
        <w:spacing w:line="360" w:lineRule="auto"/>
        <w:jc w:val="both"/>
      </w:pPr>
      <w:r w:rsidRPr="00B050E4">
        <w:rPr>
          <w:rFonts w:ascii="Times New Roman" w:hAnsi="Times New Roman"/>
          <w:sz w:val="22"/>
        </w:rPr>
        <w:t>Establishment/definition</w:t>
      </w:r>
      <w:r w:rsidR="00306CE6" w:rsidRPr="00B050E4">
        <w:rPr>
          <w:rFonts w:ascii="Times New Roman" w:hAnsi="Times New Roman"/>
          <w:sz w:val="22"/>
        </w:rPr>
        <w:t xml:space="preserve"> of </w:t>
      </w:r>
      <w:r w:rsidR="004F1453" w:rsidRPr="00B050E4">
        <w:rPr>
          <w:rFonts w:ascii="Times New Roman" w:hAnsi="Times New Roman"/>
          <w:sz w:val="22"/>
        </w:rPr>
        <w:t xml:space="preserve">surface-faulting </w:t>
      </w:r>
      <w:proofErr w:type="spellStart"/>
      <w:r w:rsidR="004F1453" w:rsidRPr="00B050E4">
        <w:rPr>
          <w:rFonts w:ascii="Times New Roman" w:hAnsi="Times New Roman"/>
          <w:sz w:val="22"/>
        </w:rPr>
        <w:t>recency</w:t>
      </w:r>
      <w:proofErr w:type="spellEnd"/>
      <w:r w:rsidR="004F1453" w:rsidRPr="00B050E4">
        <w:rPr>
          <w:rFonts w:ascii="Times New Roman" w:hAnsi="Times New Roman"/>
          <w:sz w:val="22"/>
        </w:rPr>
        <w:t xml:space="preserve"> </w:t>
      </w:r>
      <w:r w:rsidR="00B50EFB" w:rsidRPr="00B050E4">
        <w:rPr>
          <w:rFonts w:ascii="Times New Roman" w:hAnsi="Times New Roman"/>
          <w:sz w:val="22"/>
        </w:rPr>
        <w:t xml:space="preserve">categories are based on the ways that faults are portrayed on geologic maps and </w:t>
      </w:r>
      <w:r w:rsidR="004F1453" w:rsidRPr="00B050E4">
        <w:rPr>
          <w:rFonts w:ascii="Times New Roman" w:hAnsi="Times New Roman"/>
          <w:sz w:val="22"/>
        </w:rPr>
        <w:t xml:space="preserve">on </w:t>
      </w:r>
      <w:r w:rsidR="00B50EFB" w:rsidRPr="00B050E4">
        <w:rPr>
          <w:rFonts w:ascii="Times New Roman" w:hAnsi="Times New Roman"/>
          <w:sz w:val="22"/>
        </w:rPr>
        <w:t xml:space="preserve">the availability of geologic data in the BRP. </w:t>
      </w:r>
      <w:r w:rsidR="004F1453" w:rsidRPr="00B050E4">
        <w:rPr>
          <w:rFonts w:ascii="Times New Roman" w:hAnsi="Times New Roman"/>
          <w:sz w:val="22"/>
        </w:rPr>
        <w:t xml:space="preserve"> </w:t>
      </w:r>
      <w:r w:rsidR="00BA592A" w:rsidRPr="00B050E4">
        <w:rPr>
          <w:rFonts w:ascii="Times New Roman" w:hAnsi="Times New Roman"/>
          <w:sz w:val="22"/>
        </w:rPr>
        <w:t xml:space="preserve">Policy </w:t>
      </w:r>
      <w:r w:rsidR="00B50EFB" w:rsidRPr="00B050E4">
        <w:rPr>
          <w:rFonts w:ascii="Times New Roman" w:hAnsi="Times New Roman"/>
          <w:sz w:val="22"/>
        </w:rPr>
        <w:t xml:space="preserve">makers </w:t>
      </w:r>
      <w:r w:rsidR="00674A4B" w:rsidRPr="00B050E4">
        <w:rPr>
          <w:rFonts w:ascii="Times New Roman" w:hAnsi="Times New Roman"/>
          <w:sz w:val="22"/>
        </w:rPr>
        <w:t xml:space="preserve">(owners, </w:t>
      </w:r>
      <w:proofErr w:type="gramStart"/>
      <w:r w:rsidR="00674A4B" w:rsidRPr="00B050E4">
        <w:rPr>
          <w:rFonts w:ascii="Times New Roman" w:hAnsi="Times New Roman"/>
          <w:sz w:val="22"/>
        </w:rPr>
        <w:t>regulators</w:t>
      </w:r>
      <w:proofErr w:type="gramEnd"/>
      <w:r w:rsidR="00674A4B" w:rsidRPr="00B050E4">
        <w:rPr>
          <w:rFonts w:ascii="Times New Roman" w:hAnsi="Times New Roman"/>
          <w:sz w:val="22"/>
        </w:rPr>
        <w:t xml:space="preserve">, governmental agencies) </w:t>
      </w:r>
      <w:r w:rsidR="00B50EFB" w:rsidRPr="00B050E4">
        <w:rPr>
          <w:rFonts w:ascii="Times New Roman" w:hAnsi="Times New Roman"/>
          <w:sz w:val="22"/>
        </w:rPr>
        <w:t>should consult with state and federal geologic</w:t>
      </w:r>
      <w:r w:rsidR="004F1453" w:rsidRPr="00B050E4">
        <w:rPr>
          <w:rFonts w:ascii="Times New Roman" w:hAnsi="Times New Roman"/>
          <w:sz w:val="22"/>
        </w:rPr>
        <w:t>al</w:t>
      </w:r>
      <w:r w:rsidR="00B50EFB" w:rsidRPr="00B050E4">
        <w:rPr>
          <w:rFonts w:ascii="Times New Roman" w:hAnsi="Times New Roman"/>
          <w:sz w:val="22"/>
        </w:rPr>
        <w:t xml:space="preserve"> surveys and other earthquake-hazard experts </w:t>
      </w:r>
      <w:r w:rsidRPr="00B050E4">
        <w:rPr>
          <w:rFonts w:ascii="Times New Roman" w:hAnsi="Times New Roman"/>
          <w:sz w:val="22"/>
        </w:rPr>
        <w:t xml:space="preserve">in using </w:t>
      </w:r>
      <w:r w:rsidR="00B50EFB" w:rsidRPr="00B050E4">
        <w:rPr>
          <w:rFonts w:ascii="Times New Roman" w:hAnsi="Times New Roman"/>
          <w:sz w:val="22"/>
        </w:rPr>
        <w:t>these</w:t>
      </w:r>
      <w:r w:rsidRPr="00B050E4">
        <w:rPr>
          <w:rFonts w:ascii="Times New Roman" w:hAnsi="Times New Roman"/>
          <w:sz w:val="22"/>
        </w:rPr>
        <w:t xml:space="preserve"> </w:t>
      </w:r>
      <w:proofErr w:type="spellStart"/>
      <w:r w:rsidRPr="00B050E4">
        <w:rPr>
          <w:rFonts w:ascii="Times New Roman" w:hAnsi="Times New Roman"/>
          <w:sz w:val="22"/>
        </w:rPr>
        <w:t>recency</w:t>
      </w:r>
      <w:proofErr w:type="spellEnd"/>
      <w:r w:rsidR="00B50EFB" w:rsidRPr="00B050E4">
        <w:rPr>
          <w:rFonts w:ascii="Times New Roman" w:hAnsi="Times New Roman"/>
          <w:sz w:val="22"/>
        </w:rPr>
        <w:t xml:space="preserve"> categories and additional geologic data in developing definitions of hazardous</w:t>
      </w:r>
      <w:r w:rsidR="004A512E" w:rsidRPr="00B050E4">
        <w:rPr>
          <w:rFonts w:ascii="Times New Roman" w:hAnsi="Times New Roman"/>
          <w:sz w:val="22"/>
        </w:rPr>
        <w:t xml:space="preserve"> </w:t>
      </w:r>
      <w:r w:rsidR="00E50753" w:rsidRPr="00B050E4">
        <w:rPr>
          <w:rFonts w:ascii="Times New Roman" w:hAnsi="Times New Roman"/>
          <w:sz w:val="22"/>
        </w:rPr>
        <w:t>faults</w:t>
      </w:r>
      <w:r w:rsidR="00E50753">
        <w:rPr>
          <w:rFonts w:ascii="Times New Roman" w:hAnsi="Times New Roman"/>
          <w:sz w:val="22"/>
        </w:rPr>
        <w:t xml:space="preserve"> </w:t>
      </w:r>
      <w:r w:rsidR="00B50EFB">
        <w:rPr>
          <w:rFonts w:ascii="Times New Roman" w:hAnsi="Times New Roman"/>
          <w:sz w:val="22"/>
        </w:rPr>
        <w:t>to be considered in planning for development or infrastructure projects</w:t>
      </w:r>
      <w:r w:rsidR="00D00787">
        <w:rPr>
          <w:rFonts w:ascii="Times New Roman" w:hAnsi="Times New Roman"/>
          <w:sz w:val="22"/>
        </w:rPr>
        <w:t>.</w:t>
      </w:r>
    </w:p>
    <w:p w14:paraId="5B025077" w14:textId="77777777" w:rsidR="00976BCC" w:rsidRDefault="00976BCC" w:rsidP="00323364">
      <w:pPr>
        <w:spacing w:line="360" w:lineRule="auto"/>
        <w:rPr>
          <w:rFonts w:ascii="Times New Roman" w:hAnsi="Times New Roman"/>
          <w:sz w:val="22"/>
          <w:szCs w:val="22"/>
        </w:rPr>
      </w:pPr>
    </w:p>
    <w:p w14:paraId="4AC0541F" w14:textId="77777777" w:rsidR="00B050E4" w:rsidRDefault="00B050E4" w:rsidP="00323364">
      <w:pPr>
        <w:spacing w:line="360" w:lineRule="auto"/>
        <w:rPr>
          <w:rFonts w:ascii="Times New Roman" w:hAnsi="Times New Roman"/>
          <w:sz w:val="22"/>
        </w:rPr>
      </w:pPr>
      <w:r>
        <w:rPr>
          <w:rFonts w:ascii="Times New Roman" w:hAnsi="Times New Roman"/>
          <w:sz w:val="22"/>
        </w:rPr>
        <w:t>Examples of categories that are applicable for much of the BRP include the following:</w:t>
      </w:r>
    </w:p>
    <w:p w14:paraId="4F67FF47" w14:textId="77777777" w:rsidR="00B050E4" w:rsidRDefault="00B050E4" w:rsidP="00323364">
      <w:pPr>
        <w:spacing w:line="360" w:lineRule="auto"/>
        <w:ind w:firstLine="720"/>
        <w:rPr>
          <w:rFonts w:ascii="Times New Roman" w:hAnsi="Times New Roman"/>
          <w:sz w:val="22"/>
        </w:rPr>
      </w:pPr>
      <w:r>
        <w:rPr>
          <w:rFonts w:ascii="Times New Roman" w:hAnsi="Times New Roman"/>
          <w:sz w:val="22"/>
        </w:rPr>
        <w:t xml:space="preserve">Latest Pleistocene-Holocene fault – a fault whose movement in the past 15 </w:t>
      </w:r>
      <w:proofErr w:type="spellStart"/>
      <w:r>
        <w:rPr>
          <w:rFonts w:ascii="Times New Roman" w:hAnsi="Times New Roman"/>
          <w:sz w:val="22"/>
        </w:rPr>
        <w:t>ka</w:t>
      </w:r>
      <w:proofErr w:type="spellEnd"/>
      <w:r>
        <w:rPr>
          <w:rFonts w:ascii="Times New Roman" w:hAnsi="Times New Roman"/>
          <w:sz w:val="22"/>
        </w:rPr>
        <w:t xml:space="preserve"> has been large enough to break the ground surface.</w:t>
      </w:r>
    </w:p>
    <w:p w14:paraId="63B934B6" w14:textId="77777777" w:rsidR="00B050E4" w:rsidRDefault="00B050E4" w:rsidP="00323364">
      <w:pPr>
        <w:spacing w:line="360" w:lineRule="auto"/>
        <w:ind w:firstLine="720"/>
        <w:rPr>
          <w:rFonts w:ascii="Times New Roman" w:hAnsi="Times New Roman"/>
          <w:sz w:val="22"/>
        </w:rPr>
      </w:pPr>
      <w:r>
        <w:rPr>
          <w:rFonts w:ascii="Times New Roman" w:hAnsi="Times New Roman"/>
          <w:sz w:val="22"/>
        </w:rPr>
        <w:t xml:space="preserve">Late Quaternary fault – a fault whose movement in the past 130 </w:t>
      </w:r>
      <w:proofErr w:type="spellStart"/>
      <w:r>
        <w:rPr>
          <w:rFonts w:ascii="Times New Roman" w:hAnsi="Times New Roman"/>
          <w:sz w:val="22"/>
        </w:rPr>
        <w:t>ka</w:t>
      </w:r>
      <w:proofErr w:type="spellEnd"/>
      <w:r>
        <w:rPr>
          <w:rFonts w:ascii="Times New Roman" w:hAnsi="Times New Roman"/>
          <w:sz w:val="22"/>
        </w:rPr>
        <w:t xml:space="preserve"> has been large enough to break the ground surface.</w:t>
      </w:r>
    </w:p>
    <w:p w14:paraId="3BB9A240" w14:textId="77777777" w:rsidR="00323364" w:rsidRDefault="00B050E4" w:rsidP="00D23A2B">
      <w:pPr>
        <w:spacing w:line="360" w:lineRule="auto"/>
        <w:rPr>
          <w:rFonts w:ascii="Times New Roman" w:hAnsi="Times New Roman"/>
          <w:sz w:val="22"/>
          <w:szCs w:val="22"/>
        </w:rPr>
      </w:pPr>
      <w:r>
        <w:rPr>
          <w:rFonts w:ascii="Times New Roman" w:hAnsi="Times New Roman"/>
          <w:sz w:val="22"/>
        </w:rPr>
        <w:t xml:space="preserve">Quaternary fault – a fault whose movement in the past 2.6 Ma (Cohen and </w:t>
      </w:r>
      <w:proofErr w:type="spellStart"/>
      <w:r>
        <w:rPr>
          <w:rFonts w:ascii="Times New Roman" w:hAnsi="Times New Roman"/>
          <w:sz w:val="22"/>
        </w:rPr>
        <w:t>Gibbard</w:t>
      </w:r>
      <w:proofErr w:type="spellEnd"/>
      <w:r>
        <w:rPr>
          <w:rFonts w:ascii="Times New Roman" w:hAnsi="Times New Roman"/>
          <w:sz w:val="22"/>
        </w:rPr>
        <w:t>, 2010) has been large enough to break the ground surface.</w:t>
      </w:r>
    </w:p>
    <w:p w14:paraId="17A21428" w14:textId="77777777" w:rsidR="00323364" w:rsidRDefault="00323364" w:rsidP="00D23A2B">
      <w:pPr>
        <w:spacing w:line="360" w:lineRule="auto"/>
        <w:rPr>
          <w:b/>
        </w:rPr>
      </w:pPr>
    </w:p>
    <w:p w14:paraId="02D5D5C7" w14:textId="5B9253B4" w:rsidR="00976BCC" w:rsidRDefault="00976BCC" w:rsidP="00D23A2B">
      <w:pPr>
        <w:spacing w:line="360" w:lineRule="auto"/>
        <w:rPr>
          <w:b/>
        </w:rPr>
      </w:pPr>
      <w:r>
        <w:rPr>
          <w:b/>
        </w:rPr>
        <w:t>Background</w:t>
      </w:r>
    </w:p>
    <w:p w14:paraId="6076E006" w14:textId="23D9A4D7" w:rsidR="00023B99" w:rsidRDefault="00854285" w:rsidP="00F76F39">
      <w:pPr>
        <w:spacing w:line="360" w:lineRule="auto"/>
        <w:jc w:val="both"/>
        <w:rPr>
          <w:rFonts w:ascii="Times New Roman" w:hAnsi="Times New Roman"/>
          <w:sz w:val="22"/>
        </w:rPr>
      </w:pPr>
      <w:r>
        <w:rPr>
          <w:rFonts w:ascii="Times New Roman" w:hAnsi="Times New Roman"/>
          <w:sz w:val="22"/>
        </w:rPr>
        <w:t xml:space="preserve">The BRP is a large extensional </w:t>
      </w:r>
      <w:r w:rsidR="00306CE6">
        <w:rPr>
          <w:rFonts w:ascii="Times New Roman" w:hAnsi="Times New Roman"/>
          <w:sz w:val="22"/>
        </w:rPr>
        <w:t xml:space="preserve">to </w:t>
      </w:r>
      <w:proofErr w:type="spellStart"/>
      <w:r w:rsidR="00306CE6">
        <w:rPr>
          <w:rFonts w:ascii="Times New Roman" w:hAnsi="Times New Roman"/>
          <w:sz w:val="22"/>
        </w:rPr>
        <w:t>transtensional</w:t>
      </w:r>
      <w:proofErr w:type="spellEnd"/>
      <w:r w:rsidR="00306CE6">
        <w:rPr>
          <w:rFonts w:ascii="Times New Roman" w:hAnsi="Times New Roman"/>
          <w:sz w:val="22"/>
        </w:rPr>
        <w:t xml:space="preserve"> </w:t>
      </w:r>
      <w:r>
        <w:rPr>
          <w:rFonts w:ascii="Times New Roman" w:hAnsi="Times New Roman"/>
          <w:sz w:val="22"/>
        </w:rPr>
        <w:t xml:space="preserve">tectonic domain that contains thousands of normal-slip and </w:t>
      </w:r>
      <w:r w:rsidR="00A00D14">
        <w:rPr>
          <w:rFonts w:ascii="Times New Roman" w:hAnsi="Times New Roman"/>
          <w:sz w:val="22"/>
        </w:rPr>
        <w:t xml:space="preserve">a lesser number of </w:t>
      </w:r>
      <w:r>
        <w:rPr>
          <w:rFonts w:ascii="Times New Roman" w:hAnsi="Times New Roman"/>
          <w:sz w:val="22"/>
        </w:rPr>
        <w:t xml:space="preserve">strike-slip Quaternary faults involved in </w:t>
      </w:r>
      <w:r w:rsidR="009852D5" w:rsidRPr="00B050E4">
        <w:rPr>
          <w:rFonts w:ascii="Times New Roman" w:hAnsi="Times New Roman"/>
          <w:sz w:val="22"/>
        </w:rPr>
        <w:t>geologically recent</w:t>
      </w:r>
      <w:r w:rsidR="009852D5">
        <w:rPr>
          <w:rFonts w:ascii="Times New Roman" w:hAnsi="Times New Roman"/>
          <w:sz w:val="22"/>
        </w:rPr>
        <w:t xml:space="preserve"> </w:t>
      </w:r>
      <w:r>
        <w:rPr>
          <w:rFonts w:ascii="Times New Roman" w:hAnsi="Times New Roman"/>
          <w:sz w:val="22"/>
        </w:rPr>
        <w:t>deformation.  Large earthquakes in the BRP, especially those associated with surface rupture</w:t>
      </w:r>
      <w:r w:rsidR="00306CE6">
        <w:rPr>
          <w:rFonts w:ascii="Times New Roman" w:hAnsi="Times New Roman"/>
          <w:sz w:val="22"/>
        </w:rPr>
        <w:t>,</w:t>
      </w:r>
      <w:r>
        <w:rPr>
          <w:rFonts w:ascii="Times New Roman" w:hAnsi="Times New Roman"/>
          <w:sz w:val="22"/>
        </w:rPr>
        <w:t xml:space="preserve"> have occurred on faults </w:t>
      </w:r>
      <w:r w:rsidR="001618CD">
        <w:rPr>
          <w:rFonts w:ascii="Times New Roman" w:hAnsi="Times New Roman"/>
          <w:sz w:val="22"/>
        </w:rPr>
        <w:t>with</w:t>
      </w:r>
      <w:r>
        <w:rPr>
          <w:rFonts w:ascii="Times New Roman" w:hAnsi="Times New Roman"/>
          <w:sz w:val="22"/>
        </w:rPr>
        <w:t xml:space="preserve"> a wide range of recurrence intervals</w:t>
      </w:r>
      <w:r w:rsidR="00E24CD2">
        <w:rPr>
          <w:rFonts w:ascii="Times New Roman" w:hAnsi="Times New Roman"/>
          <w:sz w:val="22"/>
        </w:rPr>
        <w:t xml:space="preserve"> (time between successive surface-faulting earthquakes)</w:t>
      </w:r>
      <w:r w:rsidR="005F44CE">
        <w:rPr>
          <w:rFonts w:ascii="Times New Roman" w:hAnsi="Times New Roman"/>
          <w:sz w:val="22"/>
        </w:rPr>
        <w:t xml:space="preserve"> </w:t>
      </w:r>
      <w:r>
        <w:rPr>
          <w:rFonts w:ascii="Times New Roman" w:hAnsi="Times New Roman"/>
          <w:sz w:val="22"/>
        </w:rPr>
        <w:t>and time</w:t>
      </w:r>
      <w:r w:rsidR="000F07F1">
        <w:rPr>
          <w:rFonts w:ascii="Times New Roman" w:hAnsi="Times New Roman"/>
          <w:sz w:val="22"/>
        </w:rPr>
        <w:t>s</w:t>
      </w:r>
      <w:r>
        <w:rPr>
          <w:rFonts w:ascii="Times New Roman" w:hAnsi="Times New Roman"/>
          <w:sz w:val="22"/>
        </w:rPr>
        <w:t xml:space="preserve"> since their most recent surface-faulting earthquakes.  </w:t>
      </w:r>
      <w:r w:rsidR="001618CD">
        <w:rPr>
          <w:rFonts w:ascii="Times New Roman" w:hAnsi="Times New Roman"/>
          <w:sz w:val="22"/>
        </w:rPr>
        <w:t xml:space="preserve">Many of the historic surface-faulting earthquakes in the BRP have </w:t>
      </w:r>
      <w:r w:rsidR="004A2A56">
        <w:rPr>
          <w:rFonts w:ascii="Times New Roman" w:hAnsi="Times New Roman"/>
          <w:sz w:val="22"/>
        </w:rPr>
        <w:t xml:space="preserve">ruptured </w:t>
      </w:r>
      <w:r w:rsidR="001618CD">
        <w:rPr>
          <w:rFonts w:ascii="Times New Roman" w:hAnsi="Times New Roman"/>
          <w:sz w:val="22"/>
        </w:rPr>
        <w:t xml:space="preserve">multiple, distributed </w:t>
      </w:r>
      <w:r w:rsidR="004A2A56">
        <w:rPr>
          <w:rFonts w:ascii="Times New Roman" w:hAnsi="Times New Roman"/>
          <w:sz w:val="22"/>
        </w:rPr>
        <w:t>strands at the surface</w:t>
      </w:r>
      <w:r w:rsidR="001618CD">
        <w:rPr>
          <w:rFonts w:ascii="Times New Roman" w:hAnsi="Times New Roman"/>
          <w:sz w:val="22"/>
        </w:rPr>
        <w:t xml:space="preserve">, </w:t>
      </w:r>
      <w:r w:rsidR="00306CE6">
        <w:rPr>
          <w:rFonts w:ascii="Times New Roman" w:hAnsi="Times New Roman"/>
          <w:sz w:val="22"/>
        </w:rPr>
        <w:t xml:space="preserve">which </w:t>
      </w:r>
      <w:r w:rsidR="00EA68DE">
        <w:rPr>
          <w:rFonts w:ascii="Times New Roman" w:hAnsi="Times New Roman"/>
          <w:sz w:val="22"/>
        </w:rPr>
        <w:t>in</w:t>
      </w:r>
      <w:r w:rsidR="004A2A56">
        <w:rPr>
          <w:rFonts w:ascii="Times New Roman" w:hAnsi="Times New Roman"/>
          <w:sz w:val="22"/>
        </w:rPr>
        <w:t xml:space="preserve"> </w:t>
      </w:r>
      <w:r w:rsidR="001618CD">
        <w:rPr>
          <w:rFonts w:ascii="Times New Roman" w:hAnsi="Times New Roman"/>
          <w:sz w:val="22"/>
        </w:rPr>
        <w:t xml:space="preserve">some </w:t>
      </w:r>
      <w:r w:rsidR="00306CE6">
        <w:rPr>
          <w:rFonts w:ascii="Times New Roman" w:hAnsi="Times New Roman"/>
          <w:sz w:val="22"/>
        </w:rPr>
        <w:t xml:space="preserve">cases </w:t>
      </w:r>
      <w:r w:rsidR="00EA68DE">
        <w:rPr>
          <w:rFonts w:ascii="Times New Roman" w:hAnsi="Times New Roman"/>
          <w:sz w:val="22"/>
        </w:rPr>
        <w:t>had</w:t>
      </w:r>
      <w:r w:rsidR="001618CD">
        <w:rPr>
          <w:rFonts w:ascii="Times New Roman" w:hAnsi="Times New Roman"/>
          <w:sz w:val="22"/>
        </w:rPr>
        <w:t xml:space="preserve"> significantly different </w:t>
      </w:r>
      <w:r w:rsidR="004A2A56" w:rsidRPr="004A2A56">
        <w:rPr>
          <w:rFonts w:ascii="Times New Roman" w:hAnsi="Times New Roman"/>
          <w:sz w:val="22"/>
        </w:rPr>
        <w:t>geologic h</w:t>
      </w:r>
      <w:r w:rsidR="004A2A56" w:rsidRPr="00EA68DE">
        <w:rPr>
          <w:rFonts w:ascii="Times New Roman" w:hAnsi="Times New Roman"/>
          <w:sz w:val="22"/>
        </w:rPr>
        <w:t>istories</w:t>
      </w:r>
      <w:r w:rsidR="001618CD">
        <w:rPr>
          <w:rFonts w:ascii="Times New Roman" w:hAnsi="Times New Roman"/>
          <w:sz w:val="22"/>
        </w:rPr>
        <w:t>.</w:t>
      </w:r>
      <w:r w:rsidR="004A3A3F">
        <w:rPr>
          <w:rFonts w:ascii="Times New Roman" w:hAnsi="Times New Roman"/>
          <w:sz w:val="22"/>
        </w:rPr>
        <w:t xml:space="preserve"> </w:t>
      </w:r>
      <w:r w:rsidR="00AC79D7">
        <w:rPr>
          <w:rFonts w:ascii="Times New Roman" w:hAnsi="Times New Roman"/>
          <w:sz w:val="22"/>
        </w:rPr>
        <w:t xml:space="preserve"> </w:t>
      </w:r>
    </w:p>
    <w:p w14:paraId="4B7D30E1" w14:textId="77777777" w:rsidR="00023B99" w:rsidRDefault="00023B99" w:rsidP="00F76F39">
      <w:pPr>
        <w:spacing w:line="360" w:lineRule="auto"/>
        <w:jc w:val="both"/>
        <w:rPr>
          <w:rFonts w:ascii="Times New Roman" w:hAnsi="Times New Roman"/>
          <w:sz w:val="22"/>
        </w:rPr>
      </w:pPr>
    </w:p>
    <w:p w14:paraId="1CC90B65" w14:textId="77777777" w:rsidR="004F1453" w:rsidRDefault="00023B99" w:rsidP="00F76F39">
      <w:pPr>
        <w:spacing w:line="360" w:lineRule="auto"/>
        <w:jc w:val="both"/>
        <w:rPr>
          <w:rFonts w:ascii="Times New Roman" w:hAnsi="Times New Roman"/>
          <w:sz w:val="22"/>
        </w:rPr>
      </w:pPr>
      <w:r>
        <w:rPr>
          <w:rFonts w:ascii="Times New Roman" w:hAnsi="Times New Roman"/>
          <w:sz w:val="22"/>
        </w:rPr>
        <w:t>The tectonic behavior of Quaternary faults in the BRP differs from the more localized, higher slip-rate, chiefly strike-slip tectonics</w:t>
      </w:r>
      <w:r w:rsidR="00AC79D7">
        <w:rPr>
          <w:rFonts w:ascii="Times New Roman" w:hAnsi="Times New Roman"/>
          <w:sz w:val="22"/>
        </w:rPr>
        <w:t xml:space="preserve"> typical</w:t>
      </w:r>
      <w:r>
        <w:rPr>
          <w:rFonts w:ascii="Times New Roman" w:hAnsi="Times New Roman"/>
          <w:sz w:val="22"/>
        </w:rPr>
        <w:t xml:space="preserve"> of plate boundary systems.  These differences may warrant different approaches within the WSSPC region when categorizing </w:t>
      </w:r>
      <w:proofErr w:type="spellStart"/>
      <w:r w:rsidR="00BA592A">
        <w:rPr>
          <w:rFonts w:ascii="Times New Roman" w:hAnsi="Times New Roman"/>
          <w:sz w:val="22"/>
        </w:rPr>
        <w:t>recency</w:t>
      </w:r>
      <w:proofErr w:type="spellEnd"/>
      <w:r w:rsidR="00BA592A">
        <w:rPr>
          <w:rFonts w:ascii="Times New Roman" w:hAnsi="Times New Roman"/>
          <w:sz w:val="22"/>
        </w:rPr>
        <w:t xml:space="preserve"> of </w:t>
      </w:r>
      <w:r w:rsidR="00674A4B">
        <w:rPr>
          <w:rFonts w:ascii="Times New Roman" w:hAnsi="Times New Roman"/>
          <w:sz w:val="22"/>
        </w:rPr>
        <w:t xml:space="preserve">surface </w:t>
      </w:r>
      <w:r>
        <w:rPr>
          <w:rFonts w:ascii="Times New Roman" w:hAnsi="Times New Roman"/>
          <w:sz w:val="22"/>
        </w:rPr>
        <w:t>faulting</w:t>
      </w:r>
      <w:r w:rsidR="00AC79D7">
        <w:rPr>
          <w:rFonts w:ascii="Times New Roman" w:hAnsi="Times New Roman"/>
          <w:sz w:val="22"/>
        </w:rPr>
        <w:t>.  T</w:t>
      </w:r>
      <w:r>
        <w:rPr>
          <w:rFonts w:ascii="Times New Roman" w:hAnsi="Times New Roman"/>
          <w:sz w:val="22"/>
        </w:rPr>
        <w:t xml:space="preserve">he </w:t>
      </w:r>
      <w:r w:rsidR="006849F2">
        <w:rPr>
          <w:rFonts w:ascii="Times New Roman" w:hAnsi="Times New Roman"/>
          <w:sz w:val="22"/>
        </w:rPr>
        <w:t xml:space="preserve">examples of </w:t>
      </w:r>
      <w:r>
        <w:rPr>
          <w:rFonts w:ascii="Times New Roman" w:hAnsi="Times New Roman"/>
          <w:sz w:val="22"/>
        </w:rPr>
        <w:t xml:space="preserve">fault </w:t>
      </w:r>
      <w:proofErr w:type="spellStart"/>
      <w:r>
        <w:rPr>
          <w:rFonts w:ascii="Times New Roman" w:hAnsi="Times New Roman"/>
          <w:sz w:val="22"/>
        </w:rPr>
        <w:t>recency</w:t>
      </w:r>
      <w:proofErr w:type="spellEnd"/>
      <w:r>
        <w:rPr>
          <w:rFonts w:ascii="Times New Roman" w:hAnsi="Times New Roman"/>
          <w:sz w:val="22"/>
        </w:rPr>
        <w:t xml:space="preserve"> categories in this policy recommendation are considered appropriate for </w:t>
      </w:r>
      <w:r w:rsidR="00306CE6">
        <w:rPr>
          <w:rFonts w:ascii="Times New Roman" w:hAnsi="Times New Roman"/>
          <w:sz w:val="22"/>
        </w:rPr>
        <w:t xml:space="preserve">much of </w:t>
      </w:r>
      <w:r>
        <w:rPr>
          <w:rFonts w:ascii="Times New Roman" w:hAnsi="Times New Roman"/>
          <w:sz w:val="22"/>
        </w:rPr>
        <w:t xml:space="preserve">the BRP </w:t>
      </w:r>
      <w:r w:rsidR="00306CE6">
        <w:rPr>
          <w:rFonts w:ascii="Times New Roman" w:hAnsi="Times New Roman"/>
          <w:sz w:val="22"/>
        </w:rPr>
        <w:t>within</w:t>
      </w:r>
      <w:r>
        <w:rPr>
          <w:rFonts w:ascii="Times New Roman" w:hAnsi="Times New Roman"/>
          <w:sz w:val="22"/>
        </w:rPr>
        <w:t xml:space="preserve"> the WSSPC region, and depend on whether the fault offsets, or is covered by, </w:t>
      </w:r>
      <w:r w:rsidR="00BA592A">
        <w:rPr>
          <w:rFonts w:ascii="Times New Roman" w:hAnsi="Times New Roman"/>
          <w:sz w:val="22"/>
        </w:rPr>
        <w:t xml:space="preserve">geologic materials of </w:t>
      </w:r>
      <w:r>
        <w:rPr>
          <w:rFonts w:ascii="Times New Roman" w:hAnsi="Times New Roman"/>
          <w:sz w:val="22"/>
        </w:rPr>
        <w:t>different</w:t>
      </w:r>
      <w:r w:rsidR="00AC79D7">
        <w:rPr>
          <w:rFonts w:ascii="Times New Roman" w:hAnsi="Times New Roman"/>
          <w:sz w:val="22"/>
        </w:rPr>
        <w:t xml:space="preserve"> ages</w:t>
      </w:r>
      <w:r>
        <w:rPr>
          <w:rFonts w:ascii="Times New Roman" w:hAnsi="Times New Roman"/>
          <w:sz w:val="22"/>
        </w:rPr>
        <w:t>.</w:t>
      </w:r>
      <w:r w:rsidR="00BA592A">
        <w:rPr>
          <w:rFonts w:ascii="Times New Roman" w:hAnsi="Times New Roman"/>
          <w:sz w:val="22"/>
        </w:rPr>
        <w:t xml:space="preserve">  </w:t>
      </w:r>
      <w:r w:rsidR="00787755">
        <w:rPr>
          <w:rFonts w:ascii="Times New Roman" w:hAnsi="Times New Roman"/>
          <w:sz w:val="22"/>
        </w:rPr>
        <w:t>The</w:t>
      </w:r>
      <w:r>
        <w:rPr>
          <w:rFonts w:ascii="Times New Roman" w:hAnsi="Times New Roman"/>
          <w:sz w:val="22"/>
        </w:rPr>
        <w:t xml:space="preserve"> </w:t>
      </w:r>
      <w:proofErr w:type="spellStart"/>
      <w:r>
        <w:rPr>
          <w:rFonts w:ascii="Times New Roman" w:hAnsi="Times New Roman"/>
          <w:sz w:val="22"/>
        </w:rPr>
        <w:t>recency</w:t>
      </w:r>
      <w:proofErr w:type="spellEnd"/>
      <w:r>
        <w:rPr>
          <w:rFonts w:ascii="Times New Roman" w:hAnsi="Times New Roman"/>
          <w:sz w:val="22"/>
        </w:rPr>
        <w:t xml:space="preserve"> categor</w:t>
      </w:r>
      <w:r w:rsidR="00787755">
        <w:rPr>
          <w:rFonts w:ascii="Times New Roman" w:hAnsi="Times New Roman"/>
          <w:sz w:val="22"/>
        </w:rPr>
        <w:t>ies are</w:t>
      </w:r>
      <w:r>
        <w:rPr>
          <w:rFonts w:ascii="Times New Roman" w:hAnsi="Times New Roman"/>
          <w:sz w:val="22"/>
        </w:rPr>
        <w:t xml:space="preserve"> described in more detail below.</w:t>
      </w:r>
      <w:r w:rsidRPr="00023B99">
        <w:rPr>
          <w:rFonts w:ascii="Times New Roman" w:hAnsi="Times New Roman"/>
          <w:sz w:val="22"/>
        </w:rPr>
        <w:t xml:space="preserve"> </w:t>
      </w:r>
    </w:p>
    <w:p w14:paraId="67C6EB7E" w14:textId="77777777" w:rsidR="00E24CD2" w:rsidRDefault="00E24CD2" w:rsidP="00F76F39">
      <w:pPr>
        <w:spacing w:line="360" w:lineRule="auto"/>
        <w:jc w:val="both"/>
        <w:rPr>
          <w:rFonts w:ascii="Times New Roman" w:hAnsi="Times New Roman"/>
          <w:sz w:val="22"/>
        </w:rPr>
      </w:pPr>
    </w:p>
    <w:p w14:paraId="55453DC1" w14:textId="6F95942F" w:rsidR="00976BCC" w:rsidRDefault="00976BCC" w:rsidP="00F76F39">
      <w:pPr>
        <w:spacing w:line="360" w:lineRule="auto"/>
        <w:jc w:val="both"/>
        <w:rPr>
          <w:rFonts w:ascii="Times New Roman" w:hAnsi="Times New Roman"/>
          <w:sz w:val="22"/>
        </w:rPr>
      </w:pPr>
      <w:r w:rsidRPr="00EC357F">
        <w:rPr>
          <w:rFonts w:ascii="Times New Roman" w:hAnsi="Times New Roman"/>
          <w:sz w:val="22"/>
        </w:rPr>
        <w:t>A</w:t>
      </w:r>
      <w:r w:rsidRPr="00EC357F">
        <w:rPr>
          <w:rFonts w:ascii="Times New Roman" w:hAnsi="Times New Roman"/>
          <w:b/>
          <w:sz w:val="22"/>
        </w:rPr>
        <w:t xml:space="preserve"> </w:t>
      </w:r>
      <w:r w:rsidR="00854285">
        <w:rPr>
          <w:rFonts w:ascii="Times New Roman" w:hAnsi="Times New Roman"/>
          <w:b/>
          <w:sz w:val="22"/>
        </w:rPr>
        <w:t>l</w:t>
      </w:r>
      <w:r w:rsidRPr="00EC357F">
        <w:rPr>
          <w:rFonts w:ascii="Times New Roman" w:hAnsi="Times New Roman"/>
          <w:b/>
          <w:sz w:val="22"/>
        </w:rPr>
        <w:t>ate</w:t>
      </w:r>
      <w:r w:rsidR="00EC357F">
        <w:rPr>
          <w:rFonts w:ascii="Times New Roman" w:hAnsi="Times New Roman"/>
          <w:b/>
          <w:sz w:val="22"/>
        </w:rPr>
        <w:t>st</w:t>
      </w:r>
      <w:r w:rsidRPr="00EC357F">
        <w:rPr>
          <w:rFonts w:ascii="Times New Roman" w:hAnsi="Times New Roman"/>
          <w:b/>
          <w:sz w:val="22"/>
        </w:rPr>
        <w:t xml:space="preserve"> Pleistocene-Holocene </w:t>
      </w:r>
      <w:r w:rsidR="00EC357F" w:rsidRPr="00EC357F">
        <w:rPr>
          <w:rFonts w:ascii="Times New Roman" w:hAnsi="Times New Roman"/>
          <w:sz w:val="22"/>
        </w:rPr>
        <w:t>criterion</w:t>
      </w:r>
      <w:r w:rsidR="00EC357F">
        <w:rPr>
          <w:rFonts w:ascii="Times New Roman" w:hAnsi="Times New Roman"/>
          <w:sz w:val="22"/>
        </w:rPr>
        <w:t xml:space="preserve"> (≤15</w:t>
      </w:r>
      <w:r w:rsidR="007F6F2D">
        <w:rPr>
          <w:rFonts w:ascii="Times New Roman" w:hAnsi="Times New Roman"/>
          <w:sz w:val="22"/>
        </w:rPr>
        <w:t xml:space="preserve"> </w:t>
      </w:r>
      <w:proofErr w:type="spellStart"/>
      <w:r w:rsidR="007F6F2D">
        <w:rPr>
          <w:rFonts w:ascii="Times New Roman" w:hAnsi="Times New Roman"/>
          <w:sz w:val="22"/>
        </w:rPr>
        <w:t>ka</w:t>
      </w:r>
      <w:proofErr w:type="spellEnd"/>
      <w:r w:rsidR="00EC357F">
        <w:rPr>
          <w:rFonts w:ascii="Times New Roman" w:hAnsi="Times New Roman"/>
          <w:sz w:val="22"/>
        </w:rPr>
        <w:t xml:space="preserve">) </w:t>
      </w:r>
      <w:r w:rsidR="004A3A3F">
        <w:rPr>
          <w:rFonts w:ascii="Times New Roman" w:hAnsi="Times New Roman"/>
          <w:sz w:val="22"/>
        </w:rPr>
        <w:t xml:space="preserve">for </w:t>
      </w:r>
      <w:proofErr w:type="spellStart"/>
      <w:r w:rsidR="004A3A3F">
        <w:rPr>
          <w:rFonts w:ascii="Times New Roman" w:hAnsi="Times New Roman"/>
          <w:sz w:val="22"/>
        </w:rPr>
        <w:t>recency</w:t>
      </w:r>
      <w:proofErr w:type="spellEnd"/>
      <w:r w:rsidR="004A3A3F">
        <w:rPr>
          <w:rFonts w:ascii="Times New Roman" w:hAnsi="Times New Roman"/>
          <w:sz w:val="22"/>
        </w:rPr>
        <w:t xml:space="preserve"> of faulting </w:t>
      </w:r>
      <w:r>
        <w:rPr>
          <w:rFonts w:ascii="Times New Roman" w:hAnsi="Times New Roman"/>
          <w:sz w:val="22"/>
        </w:rPr>
        <w:t xml:space="preserve">is based upon recognition of faulting in deposits known to be </w:t>
      </w:r>
      <w:r w:rsidR="00EC357F">
        <w:rPr>
          <w:rFonts w:ascii="Times New Roman" w:hAnsi="Times New Roman"/>
          <w:sz w:val="22"/>
        </w:rPr>
        <w:t>≤</w:t>
      </w:r>
      <w:r>
        <w:rPr>
          <w:rFonts w:ascii="Times New Roman" w:hAnsi="Times New Roman"/>
          <w:sz w:val="22"/>
        </w:rPr>
        <w:t>15</w:t>
      </w:r>
      <w:r w:rsidR="007F6F2D">
        <w:rPr>
          <w:rFonts w:ascii="Times New Roman" w:hAnsi="Times New Roman"/>
          <w:sz w:val="22"/>
        </w:rPr>
        <w:t xml:space="preserve"> </w:t>
      </w:r>
      <w:proofErr w:type="spellStart"/>
      <w:r w:rsidR="007F6F2D">
        <w:rPr>
          <w:rFonts w:ascii="Times New Roman" w:hAnsi="Times New Roman"/>
          <w:sz w:val="22"/>
        </w:rPr>
        <w:t>kyr</w:t>
      </w:r>
      <w:proofErr w:type="spellEnd"/>
      <w:r>
        <w:rPr>
          <w:rFonts w:ascii="Times New Roman" w:hAnsi="Times New Roman"/>
          <w:sz w:val="22"/>
        </w:rPr>
        <w:t xml:space="preserve"> old that are widespread </w:t>
      </w:r>
      <w:r w:rsidR="007026A5">
        <w:rPr>
          <w:rFonts w:ascii="Times New Roman" w:hAnsi="Times New Roman"/>
          <w:sz w:val="22"/>
        </w:rPr>
        <w:t>over</w:t>
      </w:r>
      <w:r>
        <w:rPr>
          <w:rFonts w:ascii="Times New Roman" w:hAnsi="Times New Roman"/>
          <w:sz w:val="22"/>
        </w:rPr>
        <w:t xml:space="preserve"> much of the </w:t>
      </w:r>
      <w:r w:rsidR="00EC357F">
        <w:rPr>
          <w:rFonts w:ascii="Times New Roman" w:hAnsi="Times New Roman"/>
          <w:sz w:val="22"/>
        </w:rPr>
        <w:t>BRP</w:t>
      </w:r>
      <w:r>
        <w:rPr>
          <w:rFonts w:ascii="Times New Roman" w:hAnsi="Times New Roman"/>
          <w:sz w:val="22"/>
        </w:rPr>
        <w:t xml:space="preserve">. </w:t>
      </w:r>
      <w:r w:rsidR="00EC357F">
        <w:rPr>
          <w:rFonts w:ascii="Times New Roman" w:hAnsi="Times New Roman"/>
          <w:sz w:val="22"/>
        </w:rPr>
        <w:t xml:space="preserve"> </w:t>
      </w:r>
      <w:r>
        <w:rPr>
          <w:rFonts w:ascii="Times New Roman" w:hAnsi="Times New Roman"/>
          <w:sz w:val="22"/>
        </w:rPr>
        <w:t xml:space="preserve">These deposits </w:t>
      </w:r>
      <w:r w:rsidR="00EC357F">
        <w:rPr>
          <w:rFonts w:ascii="Times New Roman" w:hAnsi="Times New Roman"/>
          <w:sz w:val="22"/>
        </w:rPr>
        <w:t xml:space="preserve">are </w:t>
      </w:r>
      <w:r w:rsidR="00233C64">
        <w:rPr>
          <w:rFonts w:ascii="Times New Roman" w:hAnsi="Times New Roman"/>
          <w:sz w:val="22"/>
        </w:rPr>
        <w:t xml:space="preserve">chiefly </w:t>
      </w:r>
      <w:r w:rsidR="00EC357F">
        <w:rPr>
          <w:rFonts w:ascii="Times New Roman" w:hAnsi="Times New Roman"/>
          <w:sz w:val="22"/>
        </w:rPr>
        <w:t>associated with the last glacial maximum, and with large</w:t>
      </w:r>
      <w:r>
        <w:rPr>
          <w:rFonts w:ascii="Times New Roman" w:hAnsi="Times New Roman"/>
          <w:sz w:val="22"/>
        </w:rPr>
        <w:t>, well-dated pluvial lakes such as Lake Bonneville and Lake Lahontan. The</w:t>
      </w:r>
      <w:r w:rsidR="00EC357F">
        <w:rPr>
          <w:rFonts w:ascii="Times New Roman" w:hAnsi="Times New Roman"/>
          <w:sz w:val="22"/>
        </w:rPr>
        <w:t xml:space="preserve"> deposits</w:t>
      </w:r>
      <w:r>
        <w:rPr>
          <w:rFonts w:ascii="Times New Roman" w:hAnsi="Times New Roman"/>
          <w:sz w:val="22"/>
        </w:rPr>
        <w:t xml:space="preserve"> possess distinctive stratigraphy and geomorphology that can be reliably recognized by geologists without recourse to costly dating techniques. The late</w:t>
      </w:r>
      <w:r w:rsidR="007026A5">
        <w:rPr>
          <w:rFonts w:ascii="Times New Roman" w:hAnsi="Times New Roman"/>
          <w:sz w:val="22"/>
        </w:rPr>
        <w:t>st</w:t>
      </w:r>
      <w:r>
        <w:rPr>
          <w:rFonts w:ascii="Times New Roman" w:hAnsi="Times New Roman"/>
          <w:sz w:val="22"/>
        </w:rPr>
        <w:t xml:space="preserve"> Pleistocene-Holocene criterion conforms to usage in the </w:t>
      </w:r>
      <w:r w:rsidRPr="00E9615A">
        <w:rPr>
          <w:rFonts w:ascii="Times New Roman" w:hAnsi="Times New Roman"/>
          <w:sz w:val="22"/>
        </w:rPr>
        <w:t>U</w:t>
      </w:r>
      <w:r w:rsidR="00787755">
        <w:rPr>
          <w:rFonts w:ascii="Times New Roman" w:hAnsi="Times New Roman"/>
          <w:sz w:val="22"/>
        </w:rPr>
        <w:t>.</w:t>
      </w:r>
      <w:r w:rsidRPr="00E9615A">
        <w:rPr>
          <w:rFonts w:ascii="Times New Roman" w:hAnsi="Times New Roman"/>
          <w:sz w:val="22"/>
        </w:rPr>
        <w:t>S</w:t>
      </w:r>
      <w:r w:rsidR="00787755">
        <w:rPr>
          <w:rFonts w:ascii="Times New Roman" w:hAnsi="Times New Roman"/>
          <w:sz w:val="22"/>
        </w:rPr>
        <w:t xml:space="preserve">. </w:t>
      </w:r>
      <w:r w:rsidRPr="00E9615A">
        <w:rPr>
          <w:rFonts w:ascii="Times New Roman" w:hAnsi="Times New Roman"/>
          <w:sz w:val="22"/>
        </w:rPr>
        <w:t>G</w:t>
      </w:r>
      <w:r w:rsidR="00787755">
        <w:rPr>
          <w:rFonts w:ascii="Times New Roman" w:hAnsi="Times New Roman"/>
          <w:sz w:val="22"/>
        </w:rPr>
        <w:t xml:space="preserve">eological </w:t>
      </w:r>
      <w:r w:rsidRPr="00E9615A">
        <w:rPr>
          <w:rFonts w:ascii="Times New Roman" w:hAnsi="Times New Roman"/>
          <w:sz w:val="22"/>
        </w:rPr>
        <w:t>S</w:t>
      </w:r>
      <w:r w:rsidR="00787755">
        <w:rPr>
          <w:rFonts w:ascii="Times New Roman" w:hAnsi="Times New Roman"/>
          <w:sz w:val="22"/>
        </w:rPr>
        <w:t>urvey</w:t>
      </w:r>
      <w:r w:rsidRPr="00E9615A">
        <w:rPr>
          <w:rFonts w:ascii="Times New Roman" w:hAnsi="Times New Roman"/>
          <w:sz w:val="22"/>
        </w:rPr>
        <w:t xml:space="preserve"> Quaternary Fault and Fold Database of the United States</w:t>
      </w:r>
      <w:r w:rsidR="00044EC7">
        <w:rPr>
          <w:rFonts w:ascii="Times New Roman" w:hAnsi="Times New Roman"/>
          <w:sz w:val="22"/>
        </w:rPr>
        <w:t xml:space="preserve"> (</w:t>
      </w:r>
      <w:hyperlink r:id="rId7" w:history="1">
        <w:r w:rsidR="00044EC7" w:rsidRPr="00961859">
          <w:rPr>
            <w:rStyle w:val="Hyperlink"/>
            <w:rFonts w:ascii="Times New Roman" w:hAnsi="Times New Roman"/>
            <w:i/>
            <w:sz w:val="22"/>
            <w:u w:val="none"/>
          </w:rPr>
          <w:t>http://earthquake.usgs.gov/hazards/</w:t>
        </w:r>
      </w:hyperlink>
      <w:r w:rsidR="00044EC7">
        <w:rPr>
          <w:rFonts w:ascii="Times New Roman" w:hAnsi="Times New Roman"/>
          <w:sz w:val="22"/>
        </w:rPr>
        <w:t>)</w:t>
      </w:r>
      <w:r w:rsidR="00EC357F">
        <w:rPr>
          <w:rFonts w:ascii="Times New Roman" w:hAnsi="Times New Roman"/>
          <w:sz w:val="22"/>
        </w:rPr>
        <w:t>.  However, b</w:t>
      </w:r>
      <w:r>
        <w:rPr>
          <w:rFonts w:ascii="Times New Roman" w:hAnsi="Times New Roman"/>
          <w:sz w:val="22"/>
        </w:rPr>
        <w:t xml:space="preserve">ecause major historical earthquakes have occurred in the </w:t>
      </w:r>
      <w:r w:rsidR="00EC357F">
        <w:rPr>
          <w:rFonts w:ascii="Times New Roman" w:hAnsi="Times New Roman"/>
          <w:sz w:val="22"/>
        </w:rPr>
        <w:t>BRP</w:t>
      </w:r>
      <w:r>
        <w:rPr>
          <w:rFonts w:ascii="Times New Roman" w:hAnsi="Times New Roman"/>
          <w:sz w:val="22"/>
        </w:rPr>
        <w:t xml:space="preserve"> on faults that do not show surficial evidence of previous late</w:t>
      </w:r>
      <w:r w:rsidR="00EC357F">
        <w:rPr>
          <w:rFonts w:ascii="Times New Roman" w:hAnsi="Times New Roman"/>
          <w:sz w:val="22"/>
        </w:rPr>
        <w:t>st</w:t>
      </w:r>
      <w:r>
        <w:rPr>
          <w:rFonts w:ascii="Times New Roman" w:hAnsi="Times New Roman"/>
          <w:sz w:val="22"/>
        </w:rPr>
        <w:t xml:space="preserve"> Pleistocene-Holocene activity, the </w:t>
      </w:r>
      <w:r w:rsidR="00EC357F">
        <w:rPr>
          <w:rFonts w:ascii="Times New Roman" w:hAnsi="Times New Roman"/>
          <w:sz w:val="22"/>
        </w:rPr>
        <w:t xml:space="preserve">latest </w:t>
      </w:r>
      <w:r>
        <w:rPr>
          <w:rFonts w:ascii="Times New Roman" w:hAnsi="Times New Roman"/>
          <w:sz w:val="22"/>
        </w:rPr>
        <w:t>Pleistocene-Holocene span of 15</w:t>
      </w:r>
      <w:r w:rsidR="007F6F2D">
        <w:rPr>
          <w:rFonts w:ascii="Times New Roman" w:hAnsi="Times New Roman"/>
          <w:sz w:val="22"/>
        </w:rPr>
        <w:t xml:space="preserve"> </w:t>
      </w:r>
      <w:proofErr w:type="spellStart"/>
      <w:r w:rsidR="007F6F2D">
        <w:rPr>
          <w:rFonts w:ascii="Times New Roman" w:hAnsi="Times New Roman"/>
          <w:sz w:val="22"/>
        </w:rPr>
        <w:t>kyr</w:t>
      </w:r>
      <w:proofErr w:type="spellEnd"/>
      <w:r>
        <w:rPr>
          <w:rFonts w:ascii="Times New Roman" w:hAnsi="Times New Roman"/>
          <w:sz w:val="22"/>
        </w:rPr>
        <w:t xml:space="preserve"> is too short to </w:t>
      </w:r>
      <w:r w:rsidR="00EC357F">
        <w:rPr>
          <w:rFonts w:ascii="Times New Roman" w:hAnsi="Times New Roman"/>
          <w:sz w:val="22"/>
        </w:rPr>
        <w:t>encompass</w:t>
      </w:r>
      <w:r>
        <w:rPr>
          <w:rFonts w:ascii="Times New Roman" w:hAnsi="Times New Roman"/>
          <w:sz w:val="22"/>
        </w:rPr>
        <w:t xml:space="preserve"> the range of average earthquake recurrence intervals on faults in the </w:t>
      </w:r>
      <w:r w:rsidR="00EC357F">
        <w:rPr>
          <w:rFonts w:ascii="Times New Roman" w:hAnsi="Times New Roman"/>
          <w:sz w:val="22"/>
        </w:rPr>
        <w:t>BRP</w:t>
      </w:r>
      <w:r>
        <w:rPr>
          <w:rFonts w:ascii="Times New Roman" w:hAnsi="Times New Roman"/>
          <w:sz w:val="22"/>
        </w:rPr>
        <w:t>.</w:t>
      </w:r>
      <w:r w:rsidR="00044EC7" w:rsidRPr="00044EC7">
        <w:rPr>
          <w:rFonts w:ascii="Times New Roman" w:hAnsi="Times New Roman"/>
          <w:sz w:val="22"/>
        </w:rPr>
        <w:t xml:space="preserve"> </w:t>
      </w:r>
    </w:p>
    <w:p w14:paraId="5C5EEE0D" w14:textId="77777777" w:rsidR="00976BCC" w:rsidRDefault="00976BCC" w:rsidP="00F76F39">
      <w:pPr>
        <w:spacing w:line="360" w:lineRule="auto"/>
        <w:jc w:val="both"/>
        <w:rPr>
          <w:rFonts w:ascii="Times New Roman" w:hAnsi="Times New Roman"/>
          <w:sz w:val="22"/>
        </w:rPr>
      </w:pPr>
    </w:p>
    <w:p w14:paraId="40DF59DD" w14:textId="77777777" w:rsidR="00976BCC" w:rsidRDefault="00976BCC" w:rsidP="00F76F39">
      <w:pPr>
        <w:spacing w:line="360" w:lineRule="auto"/>
        <w:jc w:val="both"/>
        <w:rPr>
          <w:rFonts w:ascii="Times New Roman" w:hAnsi="Times New Roman"/>
          <w:sz w:val="22"/>
        </w:rPr>
      </w:pPr>
      <w:r>
        <w:rPr>
          <w:rFonts w:ascii="Times New Roman" w:hAnsi="Times New Roman"/>
          <w:sz w:val="22"/>
        </w:rPr>
        <w:t xml:space="preserve">A </w:t>
      </w:r>
      <w:r>
        <w:rPr>
          <w:rFonts w:ascii="Times New Roman" w:hAnsi="Times New Roman"/>
          <w:b/>
          <w:sz w:val="22"/>
        </w:rPr>
        <w:t>late Quaternary</w:t>
      </w:r>
      <w:r>
        <w:rPr>
          <w:rFonts w:ascii="Times New Roman" w:hAnsi="Times New Roman"/>
          <w:sz w:val="22"/>
        </w:rPr>
        <w:t xml:space="preserve"> criterion (</w:t>
      </w:r>
      <w:r w:rsidR="00C35312">
        <w:rPr>
          <w:rFonts w:ascii="Times New Roman" w:hAnsi="Times New Roman"/>
          <w:sz w:val="22"/>
        </w:rPr>
        <w:t>≤</w:t>
      </w:r>
      <w:r>
        <w:rPr>
          <w:rFonts w:ascii="Times New Roman" w:hAnsi="Times New Roman"/>
          <w:sz w:val="22"/>
        </w:rPr>
        <w:t>130</w:t>
      </w:r>
      <w:r w:rsidR="007F6F2D">
        <w:rPr>
          <w:rFonts w:ascii="Times New Roman" w:hAnsi="Times New Roman"/>
          <w:sz w:val="22"/>
        </w:rPr>
        <w:t xml:space="preserve"> </w:t>
      </w:r>
      <w:proofErr w:type="spellStart"/>
      <w:r w:rsidR="007F6F2D">
        <w:rPr>
          <w:rFonts w:ascii="Times New Roman" w:hAnsi="Times New Roman"/>
          <w:sz w:val="22"/>
        </w:rPr>
        <w:t>ka</w:t>
      </w:r>
      <w:proofErr w:type="spellEnd"/>
      <w:r>
        <w:rPr>
          <w:rFonts w:ascii="Times New Roman" w:hAnsi="Times New Roman"/>
          <w:sz w:val="22"/>
        </w:rPr>
        <w:t xml:space="preserve">) </w:t>
      </w:r>
      <w:r w:rsidR="004A3A3F">
        <w:rPr>
          <w:rFonts w:ascii="Times New Roman" w:hAnsi="Times New Roman"/>
          <w:sz w:val="22"/>
        </w:rPr>
        <w:t xml:space="preserve">for </w:t>
      </w:r>
      <w:proofErr w:type="spellStart"/>
      <w:r w:rsidR="004A3A3F">
        <w:rPr>
          <w:rFonts w:ascii="Times New Roman" w:hAnsi="Times New Roman"/>
          <w:sz w:val="22"/>
        </w:rPr>
        <w:t>recency</w:t>
      </w:r>
      <w:proofErr w:type="spellEnd"/>
      <w:r w:rsidR="004A3A3F">
        <w:rPr>
          <w:rFonts w:ascii="Times New Roman" w:hAnsi="Times New Roman"/>
          <w:sz w:val="22"/>
        </w:rPr>
        <w:t xml:space="preserve"> of faulting </w:t>
      </w:r>
      <w:r>
        <w:rPr>
          <w:rFonts w:ascii="Times New Roman" w:hAnsi="Times New Roman"/>
          <w:sz w:val="22"/>
        </w:rPr>
        <w:t xml:space="preserve">uses the onset of the Sangamon interglacial period as a datum and spans many of the average fault recurrence intervals in the </w:t>
      </w:r>
      <w:r w:rsidR="00EC357F">
        <w:rPr>
          <w:rFonts w:ascii="Times New Roman" w:hAnsi="Times New Roman"/>
          <w:sz w:val="22"/>
        </w:rPr>
        <w:t>BRP</w:t>
      </w:r>
      <w:r>
        <w:rPr>
          <w:rFonts w:ascii="Times New Roman" w:hAnsi="Times New Roman"/>
          <w:sz w:val="22"/>
        </w:rPr>
        <w:t xml:space="preserve">.  All but </w:t>
      </w:r>
      <w:r w:rsidR="006E4DF6">
        <w:rPr>
          <w:rFonts w:ascii="Times New Roman" w:hAnsi="Times New Roman"/>
          <w:sz w:val="22"/>
        </w:rPr>
        <w:t xml:space="preserve">possibly </w:t>
      </w:r>
      <w:r>
        <w:rPr>
          <w:rFonts w:ascii="Times New Roman" w:hAnsi="Times New Roman"/>
          <w:sz w:val="22"/>
        </w:rPr>
        <w:t>one</w:t>
      </w:r>
      <w:r w:rsidR="00E805ED">
        <w:rPr>
          <w:rFonts w:ascii="Times New Roman" w:hAnsi="Times New Roman"/>
          <w:sz w:val="22"/>
        </w:rPr>
        <w:t xml:space="preserve"> </w:t>
      </w:r>
      <w:r>
        <w:rPr>
          <w:rFonts w:ascii="Times New Roman" w:hAnsi="Times New Roman"/>
          <w:sz w:val="22"/>
        </w:rPr>
        <w:t xml:space="preserve">of the historical </w:t>
      </w:r>
      <w:r w:rsidR="001618CD">
        <w:rPr>
          <w:rFonts w:ascii="Times New Roman" w:hAnsi="Times New Roman"/>
          <w:sz w:val="22"/>
        </w:rPr>
        <w:t xml:space="preserve">surface-faulting </w:t>
      </w:r>
      <w:r>
        <w:rPr>
          <w:rFonts w:ascii="Times New Roman" w:hAnsi="Times New Roman"/>
          <w:sz w:val="22"/>
        </w:rPr>
        <w:t xml:space="preserve">earthquakes in the </w:t>
      </w:r>
      <w:r w:rsidR="00233C64">
        <w:rPr>
          <w:rFonts w:ascii="Times New Roman" w:hAnsi="Times New Roman"/>
          <w:sz w:val="22"/>
        </w:rPr>
        <w:t>BRP</w:t>
      </w:r>
      <w:r>
        <w:rPr>
          <w:rFonts w:ascii="Times New Roman" w:hAnsi="Times New Roman"/>
          <w:sz w:val="22"/>
        </w:rPr>
        <w:t xml:space="preserve"> </w:t>
      </w:r>
      <w:r w:rsidR="00E805ED">
        <w:rPr>
          <w:rFonts w:ascii="Times New Roman" w:hAnsi="Times New Roman"/>
          <w:sz w:val="22"/>
        </w:rPr>
        <w:t>(1887 Sonoran earthquake</w:t>
      </w:r>
      <w:r w:rsidR="00787755">
        <w:rPr>
          <w:rFonts w:ascii="Times New Roman" w:hAnsi="Times New Roman"/>
          <w:sz w:val="22"/>
        </w:rPr>
        <w:t xml:space="preserve">; Bull and </w:t>
      </w:r>
      <w:proofErr w:type="spellStart"/>
      <w:r w:rsidR="00787755">
        <w:rPr>
          <w:rFonts w:ascii="Times New Roman" w:hAnsi="Times New Roman"/>
          <w:sz w:val="22"/>
        </w:rPr>
        <w:t>Pearthree</w:t>
      </w:r>
      <w:proofErr w:type="spellEnd"/>
      <w:r w:rsidR="00787755">
        <w:rPr>
          <w:rFonts w:ascii="Times New Roman" w:hAnsi="Times New Roman"/>
          <w:sz w:val="22"/>
        </w:rPr>
        <w:t>, 1988; Suter and Contreras, 2002</w:t>
      </w:r>
      <w:r w:rsidR="00E805ED">
        <w:rPr>
          <w:rFonts w:ascii="Times New Roman" w:hAnsi="Times New Roman"/>
          <w:sz w:val="22"/>
        </w:rPr>
        <w:t xml:space="preserve">) </w:t>
      </w:r>
      <w:r>
        <w:rPr>
          <w:rFonts w:ascii="Times New Roman" w:hAnsi="Times New Roman"/>
          <w:sz w:val="22"/>
        </w:rPr>
        <w:t>occurred on faults that show evidence of late Quaternary activity.</w:t>
      </w:r>
      <w:r w:rsidR="007F6F2D" w:rsidRPr="007F6F2D">
        <w:t xml:space="preserve"> </w:t>
      </w:r>
    </w:p>
    <w:p w14:paraId="538757C3" w14:textId="77777777" w:rsidR="00976BCC" w:rsidRDefault="00976BCC" w:rsidP="00D23A2B">
      <w:pPr>
        <w:spacing w:line="360" w:lineRule="auto"/>
        <w:rPr>
          <w:rFonts w:ascii="Times New Roman" w:hAnsi="Times New Roman"/>
          <w:sz w:val="22"/>
        </w:rPr>
      </w:pPr>
    </w:p>
    <w:p w14:paraId="0A3EC3F0" w14:textId="77777777" w:rsidR="00976BCC" w:rsidRDefault="00976BCC" w:rsidP="00F76F39">
      <w:pPr>
        <w:spacing w:line="360" w:lineRule="auto"/>
        <w:jc w:val="both"/>
        <w:rPr>
          <w:rFonts w:ascii="Times New Roman" w:hAnsi="Times New Roman"/>
          <w:sz w:val="22"/>
        </w:rPr>
      </w:pPr>
      <w:r>
        <w:rPr>
          <w:rFonts w:ascii="Times New Roman" w:hAnsi="Times New Roman"/>
          <w:sz w:val="22"/>
        </w:rPr>
        <w:t xml:space="preserve">The </w:t>
      </w:r>
      <w:r>
        <w:rPr>
          <w:rFonts w:ascii="Times New Roman" w:hAnsi="Times New Roman"/>
          <w:b/>
          <w:sz w:val="22"/>
        </w:rPr>
        <w:t>Quaternary</w:t>
      </w:r>
      <w:r>
        <w:rPr>
          <w:rFonts w:ascii="Times New Roman" w:hAnsi="Times New Roman"/>
          <w:sz w:val="22"/>
        </w:rPr>
        <w:t xml:space="preserve"> </w:t>
      </w:r>
      <w:r w:rsidR="00854285">
        <w:rPr>
          <w:rFonts w:ascii="Times New Roman" w:hAnsi="Times New Roman"/>
          <w:sz w:val="22"/>
        </w:rPr>
        <w:t>criterion</w:t>
      </w:r>
      <w:r w:rsidR="00363E31">
        <w:rPr>
          <w:rFonts w:ascii="Times New Roman" w:hAnsi="Times New Roman"/>
          <w:sz w:val="22"/>
        </w:rPr>
        <w:t xml:space="preserve"> (</w:t>
      </w:r>
      <w:r w:rsidR="00C35312">
        <w:rPr>
          <w:rFonts w:ascii="Times New Roman" w:hAnsi="Times New Roman"/>
          <w:sz w:val="22"/>
        </w:rPr>
        <w:t>≤</w:t>
      </w:r>
      <w:r w:rsidR="00363E31">
        <w:rPr>
          <w:rFonts w:ascii="Times New Roman" w:hAnsi="Times New Roman"/>
          <w:sz w:val="22"/>
        </w:rPr>
        <w:t>2.6 Ma</w:t>
      </w:r>
      <w:r>
        <w:rPr>
          <w:rFonts w:ascii="Times New Roman" w:hAnsi="Times New Roman"/>
          <w:sz w:val="22"/>
        </w:rPr>
        <w:t xml:space="preserve">) </w:t>
      </w:r>
      <w:r w:rsidR="004A3A3F">
        <w:rPr>
          <w:rFonts w:ascii="Times New Roman" w:hAnsi="Times New Roman"/>
          <w:sz w:val="22"/>
        </w:rPr>
        <w:t xml:space="preserve">for </w:t>
      </w:r>
      <w:proofErr w:type="spellStart"/>
      <w:r w:rsidR="004A3A3F">
        <w:rPr>
          <w:rFonts w:ascii="Times New Roman" w:hAnsi="Times New Roman"/>
          <w:sz w:val="22"/>
        </w:rPr>
        <w:t>recency</w:t>
      </w:r>
      <w:proofErr w:type="spellEnd"/>
      <w:r w:rsidR="004A3A3F">
        <w:rPr>
          <w:rFonts w:ascii="Times New Roman" w:hAnsi="Times New Roman"/>
          <w:sz w:val="22"/>
        </w:rPr>
        <w:t xml:space="preserve"> of faulting </w:t>
      </w:r>
      <w:r>
        <w:rPr>
          <w:rFonts w:ascii="Times New Roman" w:hAnsi="Times New Roman"/>
          <w:sz w:val="22"/>
        </w:rPr>
        <w:t xml:space="preserve">represents the onset of a major climatic change to the current cycle of glacial/interglacial intervals, during which most of the surficial deposits and much </w:t>
      </w:r>
      <w:r>
        <w:rPr>
          <w:rFonts w:ascii="Times New Roman" w:hAnsi="Times New Roman"/>
          <w:sz w:val="22"/>
        </w:rPr>
        <w:lastRenderedPageBreak/>
        <w:t>of the present landscape</w:t>
      </w:r>
      <w:r w:rsidR="00E805ED">
        <w:rPr>
          <w:rFonts w:ascii="Times New Roman" w:hAnsi="Times New Roman"/>
          <w:sz w:val="22"/>
        </w:rPr>
        <w:t xml:space="preserve"> formed </w:t>
      </w:r>
      <w:r>
        <w:rPr>
          <w:rFonts w:ascii="Times New Roman" w:hAnsi="Times New Roman"/>
          <w:sz w:val="22"/>
        </w:rPr>
        <w:t xml:space="preserve">in the </w:t>
      </w:r>
      <w:r w:rsidR="00233C64">
        <w:rPr>
          <w:rFonts w:ascii="Times New Roman" w:hAnsi="Times New Roman"/>
          <w:sz w:val="22"/>
        </w:rPr>
        <w:t>BRP</w:t>
      </w:r>
      <w:r>
        <w:rPr>
          <w:rFonts w:ascii="Times New Roman" w:hAnsi="Times New Roman"/>
          <w:sz w:val="22"/>
        </w:rPr>
        <w:t xml:space="preserve">.  All historical </w:t>
      </w:r>
      <w:r w:rsidR="001618CD">
        <w:rPr>
          <w:rFonts w:ascii="Times New Roman" w:hAnsi="Times New Roman"/>
          <w:sz w:val="22"/>
        </w:rPr>
        <w:t xml:space="preserve">surface-faulting </w:t>
      </w:r>
      <w:r>
        <w:rPr>
          <w:rFonts w:ascii="Times New Roman" w:hAnsi="Times New Roman"/>
          <w:sz w:val="22"/>
        </w:rPr>
        <w:t xml:space="preserve">earthquakes in the </w:t>
      </w:r>
      <w:r w:rsidR="00233C64">
        <w:rPr>
          <w:rFonts w:ascii="Times New Roman" w:hAnsi="Times New Roman"/>
          <w:sz w:val="22"/>
        </w:rPr>
        <w:t>BRP</w:t>
      </w:r>
      <w:r>
        <w:rPr>
          <w:rFonts w:ascii="Times New Roman" w:hAnsi="Times New Roman"/>
          <w:sz w:val="22"/>
        </w:rPr>
        <w:t xml:space="preserve"> occurred on faults that show evidence of </w:t>
      </w:r>
      <w:proofErr w:type="gramStart"/>
      <w:r>
        <w:rPr>
          <w:rFonts w:ascii="Times New Roman" w:hAnsi="Times New Roman"/>
          <w:sz w:val="22"/>
        </w:rPr>
        <w:t>Quaternary</w:t>
      </w:r>
      <w:proofErr w:type="gramEnd"/>
      <w:r>
        <w:rPr>
          <w:rFonts w:ascii="Times New Roman" w:hAnsi="Times New Roman"/>
          <w:sz w:val="22"/>
        </w:rPr>
        <w:t xml:space="preserve"> surface</w:t>
      </w:r>
      <w:r w:rsidR="00233C64">
        <w:rPr>
          <w:rFonts w:ascii="Times New Roman" w:hAnsi="Times New Roman"/>
          <w:sz w:val="22"/>
        </w:rPr>
        <w:t xml:space="preserve"> faulting</w:t>
      </w:r>
      <w:r>
        <w:rPr>
          <w:rFonts w:ascii="Times New Roman" w:hAnsi="Times New Roman"/>
          <w:sz w:val="22"/>
        </w:rPr>
        <w:t>.  </w:t>
      </w:r>
      <w:r w:rsidR="00E805ED">
        <w:rPr>
          <w:rFonts w:ascii="Times New Roman" w:hAnsi="Times New Roman"/>
          <w:sz w:val="22"/>
        </w:rPr>
        <w:t>The</w:t>
      </w:r>
      <w:r>
        <w:rPr>
          <w:rFonts w:ascii="Times New Roman" w:hAnsi="Times New Roman"/>
          <w:sz w:val="22"/>
        </w:rPr>
        <w:t xml:space="preserve"> Quaternary</w:t>
      </w:r>
      <w:r w:rsidR="00854285">
        <w:rPr>
          <w:rFonts w:ascii="Times New Roman" w:hAnsi="Times New Roman"/>
          <w:sz w:val="22"/>
        </w:rPr>
        <w:t xml:space="preserve"> </w:t>
      </w:r>
      <w:proofErr w:type="spellStart"/>
      <w:r w:rsidR="000549A5">
        <w:rPr>
          <w:rFonts w:ascii="Times New Roman" w:hAnsi="Times New Roman"/>
          <w:sz w:val="22"/>
        </w:rPr>
        <w:t>recency</w:t>
      </w:r>
      <w:proofErr w:type="spellEnd"/>
      <w:r w:rsidR="000549A5">
        <w:rPr>
          <w:rFonts w:ascii="Times New Roman" w:hAnsi="Times New Roman"/>
          <w:sz w:val="22"/>
        </w:rPr>
        <w:t xml:space="preserve"> of </w:t>
      </w:r>
      <w:r w:rsidR="00854285">
        <w:rPr>
          <w:rFonts w:ascii="Times New Roman" w:hAnsi="Times New Roman"/>
          <w:sz w:val="22"/>
        </w:rPr>
        <w:t>activity</w:t>
      </w:r>
      <w:r>
        <w:rPr>
          <w:rFonts w:ascii="Times New Roman" w:hAnsi="Times New Roman"/>
          <w:sz w:val="22"/>
        </w:rPr>
        <w:t xml:space="preserve"> criterion encompasses </w:t>
      </w:r>
      <w:r w:rsidR="00233C64">
        <w:rPr>
          <w:rFonts w:ascii="Times New Roman" w:hAnsi="Times New Roman"/>
          <w:sz w:val="22"/>
        </w:rPr>
        <w:t>the</w:t>
      </w:r>
      <w:r>
        <w:rPr>
          <w:rFonts w:ascii="Times New Roman" w:hAnsi="Times New Roman"/>
          <w:sz w:val="22"/>
        </w:rPr>
        <w:t xml:space="preserve"> average recurrence interval for essentially all faults that might produce future </w:t>
      </w:r>
      <w:r w:rsidR="00233C64">
        <w:rPr>
          <w:rFonts w:ascii="Times New Roman" w:hAnsi="Times New Roman"/>
          <w:sz w:val="22"/>
        </w:rPr>
        <w:t xml:space="preserve">surface-faulting </w:t>
      </w:r>
      <w:r>
        <w:rPr>
          <w:rFonts w:ascii="Times New Roman" w:hAnsi="Times New Roman"/>
          <w:sz w:val="22"/>
        </w:rPr>
        <w:t>earthquakes</w:t>
      </w:r>
      <w:r w:rsidR="00233C64">
        <w:rPr>
          <w:rFonts w:ascii="Times New Roman" w:hAnsi="Times New Roman"/>
          <w:sz w:val="22"/>
        </w:rPr>
        <w:t xml:space="preserve"> </w:t>
      </w:r>
      <w:r w:rsidR="00854285">
        <w:rPr>
          <w:rFonts w:ascii="Times New Roman" w:hAnsi="Times New Roman"/>
          <w:sz w:val="22"/>
        </w:rPr>
        <w:t>(≥</w:t>
      </w:r>
      <w:r w:rsidR="00854285" w:rsidRPr="00854285">
        <w:rPr>
          <w:rFonts w:ascii="Times New Roman" w:hAnsi="Times New Roman"/>
          <w:b/>
          <w:sz w:val="22"/>
        </w:rPr>
        <w:t>M</w:t>
      </w:r>
      <w:r w:rsidR="00363E31">
        <w:rPr>
          <w:rFonts w:ascii="Times New Roman" w:hAnsi="Times New Roman"/>
          <w:b/>
          <w:sz w:val="22"/>
        </w:rPr>
        <w:t xml:space="preserve"> </w:t>
      </w:r>
      <w:r w:rsidR="00854285">
        <w:rPr>
          <w:rFonts w:ascii="Times New Roman" w:hAnsi="Times New Roman"/>
          <w:sz w:val="22"/>
        </w:rPr>
        <w:t xml:space="preserve">6.5) </w:t>
      </w:r>
      <w:r w:rsidR="00233C64">
        <w:rPr>
          <w:rFonts w:ascii="Times New Roman" w:hAnsi="Times New Roman"/>
          <w:sz w:val="22"/>
        </w:rPr>
        <w:t>in the BRP</w:t>
      </w:r>
      <w:r>
        <w:rPr>
          <w:rFonts w:ascii="Times New Roman" w:hAnsi="Times New Roman"/>
          <w:sz w:val="22"/>
        </w:rPr>
        <w:t>.</w:t>
      </w:r>
    </w:p>
    <w:p w14:paraId="24EF777A" w14:textId="77777777" w:rsidR="00976BCC" w:rsidRPr="00E805ED" w:rsidRDefault="00976BCC" w:rsidP="00D23A2B">
      <w:pPr>
        <w:spacing w:line="360" w:lineRule="auto"/>
        <w:rPr>
          <w:rFonts w:ascii="Times New Roman" w:hAnsi="Times New Roman"/>
          <w:sz w:val="22"/>
        </w:rPr>
      </w:pPr>
    </w:p>
    <w:p w14:paraId="11C73A05" w14:textId="77777777" w:rsidR="00727315" w:rsidRDefault="003B394E" w:rsidP="00D23A2B">
      <w:pPr>
        <w:spacing w:line="360" w:lineRule="auto"/>
        <w:rPr>
          <w:b/>
        </w:rPr>
      </w:pPr>
      <w:proofErr w:type="spellStart"/>
      <w:r>
        <w:rPr>
          <w:b/>
        </w:rPr>
        <w:t>Recency</w:t>
      </w:r>
      <w:proofErr w:type="spellEnd"/>
      <w:r>
        <w:rPr>
          <w:b/>
        </w:rPr>
        <w:t xml:space="preserve"> of Faulting, </w:t>
      </w:r>
      <w:r w:rsidR="0048608C" w:rsidRPr="0048608C">
        <w:rPr>
          <w:b/>
        </w:rPr>
        <w:t>Fault Activity</w:t>
      </w:r>
      <w:r w:rsidR="003E668E">
        <w:rPr>
          <w:b/>
        </w:rPr>
        <w:t>,</w:t>
      </w:r>
      <w:r w:rsidR="0048608C" w:rsidRPr="0048608C">
        <w:rPr>
          <w:b/>
        </w:rPr>
        <w:t xml:space="preserve"> and Seismic Hazard</w:t>
      </w:r>
    </w:p>
    <w:p w14:paraId="23099C39" w14:textId="5862C53C" w:rsidR="0048608C" w:rsidRPr="00B050E4" w:rsidRDefault="0024550F" w:rsidP="00F76F39">
      <w:pPr>
        <w:spacing w:line="360" w:lineRule="auto"/>
        <w:jc w:val="both"/>
        <w:rPr>
          <w:rFonts w:ascii="Times New Roman" w:hAnsi="Times New Roman"/>
          <w:sz w:val="22"/>
          <w:szCs w:val="22"/>
        </w:rPr>
      </w:pPr>
      <w:r>
        <w:rPr>
          <w:rFonts w:ascii="Times New Roman" w:hAnsi="Times New Roman"/>
          <w:sz w:val="22"/>
        </w:rPr>
        <w:t xml:space="preserve">The </w:t>
      </w:r>
      <w:r w:rsidR="006849F2">
        <w:rPr>
          <w:rFonts w:ascii="Times New Roman" w:hAnsi="Times New Roman"/>
          <w:sz w:val="22"/>
        </w:rPr>
        <w:t xml:space="preserve">examples of </w:t>
      </w:r>
      <w:proofErr w:type="spellStart"/>
      <w:r>
        <w:rPr>
          <w:rFonts w:ascii="Times New Roman" w:hAnsi="Times New Roman"/>
          <w:sz w:val="22"/>
        </w:rPr>
        <w:t>recency</w:t>
      </w:r>
      <w:proofErr w:type="spellEnd"/>
      <w:r>
        <w:rPr>
          <w:rFonts w:ascii="Times New Roman" w:hAnsi="Times New Roman"/>
          <w:sz w:val="22"/>
        </w:rPr>
        <w:t xml:space="preserve"> of faulting</w:t>
      </w:r>
      <w:r w:rsidR="003E668E">
        <w:rPr>
          <w:rFonts w:ascii="Times New Roman" w:hAnsi="Times New Roman"/>
          <w:sz w:val="22"/>
        </w:rPr>
        <w:t xml:space="preserve"> </w:t>
      </w:r>
      <w:r w:rsidR="00BA592A">
        <w:rPr>
          <w:rFonts w:ascii="Times New Roman" w:hAnsi="Times New Roman"/>
          <w:sz w:val="22"/>
        </w:rPr>
        <w:t>categories in this policy recommendation</w:t>
      </w:r>
      <w:r w:rsidR="003E668E">
        <w:rPr>
          <w:rFonts w:ascii="Times New Roman" w:hAnsi="Times New Roman"/>
          <w:sz w:val="22"/>
        </w:rPr>
        <w:t xml:space="preserve"> are intended to fulfill the needs of a broad spectrum of users involved in evaluating and regulating/mitigating earthquake hazards in the BRP.  </w:t>
      </w:r>
      <w:r w:rsidR="003B394E">
        <w:rPr>
          <w:rFonts w:ascii="Times New Roman" w:hAnsi="Times New Roman"/>
          <w:sz w:val="22"/>
        </w:rPr>
        <w:t xml:space="preserve">Categories based on </w:t>
      </w:r>
      <w:proofErr w:type="spellStart"/>
      <w:r w:rsidR="003B394E">
        <w:rPr>
          <w:rFonts w:ascii="Times New Roman" w:hAnsi="Times New Roman"/>
          <w:sz w:val="22"/>
        </w:rPr>
        <w:t>recency</w:t>
      </w:r>
      <w:proofErr w:type="spellEnd"/>
      <w:r w:rsidR="003B394E">
        <w:rPr>
          <w:rFonts w:ascii="Times New Roman" w:hAnsi="Times New Roman"/>
          <w:sz w:val="22"/>
        </w:rPr>
        <w:t xml:space="preserve"> of faulting use easily</w:t>
      </w:r>
      <w:r w:rsidR="00BA592A">
        <w:rPr>
          <w:rFonts w:ascii="Times New Roman" w:hAnsi="Times New Roman"/>
          <w:sz w:val="22"/>
        </w:rPr>
        <w:t xml:space="preserve"> </w:t>
      </w:r>
      <w:r w:rsidR="003B394E">
        <w:rPr>
          <w:rFonts w:ascii="Times New Roman" w:hAnsi="Times New Roman"/>
          <w:sz w:val="22"/>
        </w:rPr>
        <w:t xml:space="preserve">obtained observational data </w:t>
      </w:r>
      <w:r w:rsidR="003E668E">
        <w:rPr>
          <w:rFonts w:ascii="Times New Roman" w:hAnsi="Times New Roman"/>
          <w:sz w:val="22"/>
        </w:rPr>
        <w:t>and</w:t>
      </w:r>
      <w:r w:rsidR="009852D5">
        <w:rPr>
          <w:rFonts w:ascii="Times New Roman" w:hAnsi="Times New Roman"/>
          <w:sz w:val="22"/>
        </w:rPr>
        <w:t>,</w:t>
      </w:r>
      <w:r w:rsidR="003E668E">
        <w:rPr>
          <w:rFonts w:ascii="Times New Roman" w:hAnsi="Times New Roman"/>
          <w:sz w:val="22"/>
        </w:rPr>
        <w:t xml:space="preserve"> as such</w:t>
      </w:r>
      <w:r w:rsidR="009852D5">
        <w:rPr>
          <w:rFonts w:ascii="Times New Roman" w:hAnsi="Times New Roman"/>
          <w:sz w:val="22"/>
        </w:rPr>
        <w:t>,</w:t>
      </w:r>
      <w:r w:rsidR="003B394E">
        <w:rPr>
          <w:rFonts w:ascii="Times New Roman" w:hAnsi="Times New Roman"/>
          <w:sz w:val="22"/>
        </w:rPr>
        <w:t xml:space="preserve"> represent a first step toward defining fault activity or seismic hazard associated with faults. </w:t>
      </w:r>
      <w:r w:rsidR="003E668E">
        <w:rPr>
          <w:rFonts w:ascii="Times New Roman" w:hAnsi="Times New Roman"/>
          <w:sz w:val="22"/>
        </w:rPr>
        <w:t xml:space="preserve"> </w:t>
      </w:r>
      <w:r w:rsidR="00A00D14">
        <w:rPr>
          <w:rFonts w:ascii="Times New Roman" w:hAnsi="Times New Roman"/>
          <w:sz w:val="22"/>
        </w:rPr>
        <w:t xml:space="preserve">Future large, surface-rupturing earthquakes in the BRP most likely will occur on faults that display evidence of prior surface faulting during </w:t>
      </w:r>
      <w:r w:rsidR="007C18D6">
        <w:rPr>
          <w:rFonts w:ascii="Times New Roman" w:hAnsi="Times New Roman"/>
          <w:sz w:val="22"/>
        </w:rPr>
        <w:t xml:space="preserve">the </w:t>
      </w:r>
      <w:r w:rsidR="00306CE6">
        <w:rPr>
          <w:rFonts w:ascii="Times New Roman" w:hAnsi="Times New Roman"/>
          <w:sz w:val="22"/>
        </w:rPr>
        <w:t xml:space="preserve">late </w:t>
      </w:r>
      <w:r w:rsidR="00A00D14">
        <w:rPr>
          <w:rFonts w:ascii="Times New Roman" w:hAnsi="Times New Roman"/>
          <w:sz w:val="22"/>
        </w:rPr>
        <w:t>Quaternary</w:t>
      </w:r>
      <w:r w:rsidR="00306CE6">
        <w:rPr>
          <w:rFonts w:ascii="Times New Roman" w:hAnsi="Times New Roman"/>
          <w:sz w:val="22"/>
        </w:rPr>
        <w:t xml:space="preserve"> (</w:t>
      </w:r>
      <w:r w:rsidR="00C35312">
        <w:rPr>
          <w:rFonts w:ascii="Times New Roman" w:hAnsi="Times New Roman"/>
          <w:sz w:val="22"/>
        </w:rPr>
        <w:t>≤</w:t>
      </w:r>
      <w:r w:rsidR="00306CE6">
        <w:rPr>
          <w:rFonts w:ascii="Times New Roman" w:hAnsi="Times New Roman"/>
          <w:sz w:val="22"/>
        </w:rPr>
        <w:t xml:space="preserve">130 </w:t>
      </w:r>
      <w:proofErr w:type="spellStart"/>
      <w:r w:rsidR="00306CE6">
        <w:rPr>
          <w:rFonts w:ascii="Times New Roman" w:hAnsi="Times New Roman"/>
          <w:sz w:val="22"/>
        </w:rPr>
        <w:t>ka</w:t>
      </w:r>
      <w:proofErr w:type="spellEnd"/>
      <w:r w:rsidR="00306CE6">
        <w:rPr>
          <w:rFonts w:ascii="Times New Roman" w:hAnsi="Times New Roman"/>
          <w:sz w:val="22"/>
        </w:rPr>
        <w:t>)</w:t>
      </w:r>
      <w:r w:rsidR="003B394E">
        <w:rPr>
          <w:rFonts w:ascii="Times New Roman" w:hAnsi="Times New Roman"/>
          <w:sz w:val="22"/>
        </w:rPr>
        <w:t>, and almost certainly on faults that display evidence of prior faulting in the Quaternary</w:t>
      </w:r>
      <w:r w:rsidR="00C35312">
        <w:rPr>
          <w:rFonts w:ascii="Times New Roman" w:hAnsi="Times New Roman"/>
          <w:sz w:val="22"/>
        </w:rPr>
        <w:t xml:space="preserve"> (≤2.6 Ma)</w:t>
      </w:r>
      <w:r w:rsidR="00A00D14" w:rsidRPr="00FA7A5D">
        <w:rPr>
          <w:rFonts w:ascii="Times New Roman" w:hAnsi="Times New Roman"/>
          <w:sz w:val="22"/>
          <w:szCs w:val="22"/>
        </w:rPr>
        <w:t xml:space="preserve">. </w:t>
      </w:r>
      <w:r w:rsidR="003E668E">
        <w:rPr>
          <w:rFonts w:ascii="Times New Roman" w:hAnsi="Times New Roman"/>
          <w:sz w:val="22"/>
          <w:szCs w:val="22"/>
        </w:rPr>
        <w:t xml:space="preserve"> </w:t>
      </w:r>
      <w:r w:rsidR="003B394E">
        <w:rPr>
          <w:rFonts w:ascii="Times New Roman" w:hAnsi="Times New Roman"/>
          <w:sz w:val="22"/>
          <w:szCs w:val="22"/>
        </w:rPr>
        <w:t>Evaluation of fault activity and seismic hazard should consider t</w:t>
      </w:r>
      <w:r w:rsidR="00A00D14" w:rsidRPr="00FA7A5D">
        <w:rPr>
          <w:rFonts w:ascii="Times New Roman" w:hAnsi="Times New Roman"/>
          <w:sz w:val="22"/>
          <w:szCs w:val="22"/>
        </w:rPr>
        <w:t>iming of the most recent surface-faulting earthquake</w:t>
      </w:r>
      <w:r w:rsidR="00740E85">
        <w:rPr>
          <w:rFonts w:ascii="Times New Roman" w:hAnsi="Times New Roman"/>
          <w:sz w:val="22"/>
          <w:szCs w:val="22"/>
        </w:rPr>
        <w:t>,</w:t>
      </w:r>
      <w:r w:rsidR="00A00D14" w:rsidRPr="00FA7A5D">
        <w:rPr>
          <w:rFonts w:ascii="Times New Roman" w:hAnsi="Times New Roman"/>
          <w:sz w:val="22"/>
          <w:szCs w:val="22"/>
        </w:rPr>
        <w:t xml:space="preserve"> and a well-constrained</w:t>
      </w:r>
      <w:r w:rsidR="003B394E">
        <w:rPr>
          <w:rFonts w:ascii="Times New Roman" w:hAnsi="Times New Roman"/>
          <w:sz w:val="22"/>
          <w:szCs w:val="22"/>
        </w:rPr>
        <w:t xml:space="preserve"> </w:t>
      </w:r>
      <w:r w:rsidR="00A00D14" w:rsidRPr="00FA7A5D">
        <w:rPr>
          <w:rFonts w:ascii="Times New Roman" w:hAnsi="Times New Roman"/>
          <w:sz w:val="22"/>
          <w:szCs w:val="22"/>
        </w:rPr>
        <w:t>average recurrence interval</w:t>
      </w:r>
      <w:r>
        <w:rPr>
          <w:rFonts w:ascii="Times New Roman" w:hAnsi="Times New Roman"/>
          <w:sz w:val="22"/>
          <w:szCs w:val="22"/>
        </w:rPr>
        <w:t xml:space="preserve"> and/or slip rate</w:t>
      </w:r>
      <w:r w:rsidR="00A00D14" w:rsidRPr="00FA7A5D">
        <w:rPr>
          <w:rFonts w:ascii="Times New Roman" w:hAnsi="Times New Roman"/>
          <w:sz w:val="22"/>
          <w:szCs w:val="22"/>
        </w:rPr>
        <w:t xml:space="preserve"> spanning multiple </w:t>
      </w:r>
      <w:proofErr w:type="spellStart"/>
      <w:r w:rsidR="00A00D14" w:rsidRPr="00FA7A5D">
        <w:rPr>
          <w:rFonts w:ascii="Times New Roman" w:hAnsi="Times New Roman"/>
          <w:sz w:val="22"/>
          <w:szCs w:val="22"/>
        </w:rPr>
        <w:t>paleoearthquake</w:t>
      </w:r>
      <w:proofErr w:type="spellEnd"/>
      <w:r w:rsidR="00A00D14" w:rsidRPr="00FA7A5D">
        <w:rPr>
          <w:rFonts w:ascii="Times New Roman" w:hAnsi="Times New Roman"/>
          <w:sz w:val="22"/>
          <w:szCs w:val="22"/>
        </w:rPr>
        <w:t xml:space="preserve"> cycles</w:t>
      </w:r>
      <w:r w:rsidR="000549A5">
        <w:rPr>
          <w:rFonts w:ascii="Times New Roman" w:hAnsi="Times New Roman"/>
          <w:sz w:val="22"/>
          <w:szCs w:val="22"/>
        </w:rPr>
        <w:t xml:space="preserve"> (</w:t>
      </w:r>
      <w:proofErr w:type="spellStart"/>
      <w:r w:rsidR="000549A5">
        <w:rPr>
          <w:rFonts w:ascii="Times New Roman" w:hAnsi="Times New Roman"/>
          <w:sz w:val="22"/>
          <w:szCs w:val="22"/>
        </w:rPr>
        <w:t>McCalpin</w:t>
      </w:r>
      <w:proofErr w:type="spellEnd"/>
      <w:r w:rsidR="000549A5">
        <w:rPr>
          <w:rFonts w:ascii="Times New Roman" w:hAnsi="Times New Roman"/>
          <w:sz w:val="22"/>
          <w:szCs w:val="22"/>
        </w:rPr>
        <w:t>, 2009)</w:t>
      </w:r>
      <w:r w:rsidR="00A00D14" w:rsidRPr="00FA7A5D">
        <w:rPr>
          <w:rFonts w:ascii="Times New Roman" w:hAnsi="Times New Roman"/>
          <w:sz w:val="22"/>
          <w:szCs w:val="22"/>
        </w:rPr>
        <w:t>.</w:t>
      </w:r>
      <w:r w:rsidR="00344E57">
        <w:rPr>
          <w:rFonts w:ascii="Times New Roman" w:hAnsi="Times New Roman"/>
          <w:sz w:val="22"/>
          <w:szCs w:val="22"/>
        </w:rPr>
        <w:t xml:space="preserve">  </w:t>
      </w:r>
      <w:r w:rsidR="003E668E">
        <w:rPr>
          <w:rFonts w:ascii="Times New Roman" w:hAnsi="Times New Roman"/>
          <w:sz w:val="22"/>
          <w:szCs w:val="22"/>
        </w:rPr>
        <w:t xml:space="preserve">Whether a fault within a particular </w:t>
      </w:r>
      <w:proofErr w:type="spellStart"/>
      <w:r w:rsidR="003E668E">
        <w:rPr>
          <w:rFonts w:ascii="Times New Roman" w:hAnsi="Times New Roman"/>
          <w:sz w:val="22"/>
          <w:szCs w:val="22"/>
        </w:rPr>
        <w:t>recency</w:t>
      </w:r>
      <w:proofErr w:type="spellEnd"/>
      <w:r w:rsidR="003E668E">
        <w:rPr>
          <w:rFonts w:ascii="Times New Roman" w:hAnsi="Times New Roman"/>
          <w:sz w:val="22"/>
          <w:szCs w:val="22"/>
        </w:rPr>
        <w:t xml:space="preserve"> category constitutes a hazard or not depends on the time frame of concern</w:t>
      </w:r>
      <w:r w:rsidR="00663901">
        <w:rPr>
          <w:rFonts w:ascii="Times New Roman" w:hAnsi="Times New Roman"/>
          <w:sz w:val="22"/>
          <w:szCs w:val="22"/>
        </w:rPr>
        <w:t xml:space="preserve">, </w:t>
      </w:r>
      <w:r w:rsidR="00663901" w:rsidRPr="00B050E4">
        <w:rPr>
          <w:rFonts w:ascii="Times New Roman" w:hAnsi="Times New Roman"/>
          <w:sz w:val="22"/>
          <w:szCs w:val="22"/>
        </w:rPr>
        <w:t>the elapsed time since the most recent event,</w:t>
      </w:r>
      <w:r w:rsidR="003E668E" w:rsidRPr="00B050E4">
        <w:rPr>
          <w:rFonts w:ascii="Times New Roman" w:hAnsi="Times New Roman"/>
          <w:sz w:val="22"/>
          <w:szCs w:val="22"/>
        </w:rPr>
        <w:t xml:space="preserve"> and the size and frequency of future earthquakes.</w:t>
      </w:r>
    </w:p>
    <w:p w14:paraId="42BAF858" w14:textId="77777777" w:rsidR="0076393D" w:rsidRPr="00B050E4" w:rsidRDefault="0076393D" w:rsidP="00D23A2B">
      <w:pPr>
        <w:spacing w:line="360" w:lineRule="auto"/>
        <w:rPr>
          <w:rFonts w:ascii="Times New Roman" w:hAnsi="Times New Roman"/>
          <w:sz w:val="22"/>
          <w:szCs w:val="22"/>
        </w:rPr>
      </w:pPr>
    </w:p>
    <w:p w14:paraId="19D6264E" w14:textId="607F438C" w:rsidR="00F76F39" w:rsidRDefault="00E805ED" w:rsidP="00F76F39">
      <w:pPr>
        <w:spacing w:line="360" w:lineRule="auto"/>
        <w:jc w:val="both"/>
        <w:rPr>
          <w:rFonts w:ascii="Times New Roman" w:hAnsi="Times New Roman"/>
          <w:sz w:val="22"/>
        </w:rPr>
      </w:pPr>
      <w:r w:rsidRPr="00B050E4">
        <w:rPr>
          <w:rFonts w:ascii="Times New Roman" w:hAnsi="Times New Roman"/>
          <w:sz w:val="22"/>
        </w:rPr>
        <w:t xml:space="preserve">Appropriate </w:t>
      </w:r>
      <w:proofErr w:type="spellStart"/>
      <w:r w:rsidR="0024550F" w:rsidRPr="00B050E4">
        <w:rPr>
          <w:rFonts w:ascii="Times New Roman" w:hAnsi="Times New Roman"/>
          <w:sz w:val="22"/>
        </w:rPr>
        <w:t>recency</w:t>
      </w:r>
      <w:proofErr w:type="spellEnd"/>
      <w:r w:rsidR="0024550F" w:rsidRPr="00B050E4">
        <w:rPr>
          <w:rFonts w:ascii="Times New Roman" w:hAnsi="Times New Roman"/>
          <w:sz w:val="22"/>
        </w:rPr>
        <w:t xml:space="preserve"> of faulting</w:t>
      </w:r>
      <w:r w:rsidRPr="00B050E4">
        <w:rPr>
          <w:rFonts w:ascii="Times New Roman" w:hAnsi="Times New Roman"/>
          <w:sz w:val="22"/>
        </w:rPr>
        <w:t xml:space="preserve"> criterion allow </w:t>
      </w:r>
      <w:r w:rsidR="000549A5" w:rsidRPr="00B050E4">
        <w:rPr>
          <w:rFonts w:ascii="Times New Roman" w:hAnsi="Times New Roman"/>
          <w:sz w:val="22"/>
        </w:rPr>
        <w:t>policy makers</w:t>
      </w:r>
      <w:r w:rsidRPr="00B050E4">
        <w:rPr>
          <w:rFonts w:ascii="Times New Roman" w:hAnsi="Times New Roman"/>
          <w:sz w:val="22"/>
        </w:rPr>
        <w:t xml:space="preserve"> to develop guidelines for identifying potential surface-rupture and ground-motion sources and </w:t>
      </w:r>
      <w:r w:rsidR="00277506" w:rsidRPr="00B050E4">
        <w:rPr>
          <w:rFonts w:ascii="Times New Roman" w:hAnsi="Times New Roman"/>
          <w:sz w:val="22"/>
        </w:rPr>
        <w:t>evaluate</w:t>
      </w:r>
      <w:r w:rsidR="00E50753" w:rsidRPr="00B050E4">
        <w:rPr>
          <w:rFonts w:ascii="Times New Roman" w:hAnsi="Times New Roman"/>
          <w:sz w:val="22"/>
        </w:rPr>
        <w:t xml:space="preserve"> </w:t>
      </w:r>
      <w:r w:rsidRPr="00B050E4">
        <w:rPr>
          <w:rFonts w:ascii="Times New Roman" w:hAnsi="Times New Roman"/>
          <w:sz w:val="22"/>
        </w:rPr>
        <w:t xml:space="preserve">the </w:t>
      </w:r>
      <w:r w:rsidR="0035658F" w:rsidRPr="00B050E4">
        <w:rPr>
          <w:rFonts w:ascii="Times New Roman" w:hAnsi="Times New Roman"/>
          <w:sz w:val="22"/>
        </w:rPr>
        <w:t xml:space="preserve">seismic </w:t>
      </w:r>
      <w:r w:rsidRPr="00B050E4">
        <w:rPr>
          <w:rFonts w:ascii="Times New Roman" w:hAnsi="Times New Roman"/>
          <w:sz w:val="22"/>
        </w:rPr>
        <w:t>hazard</w:t>
      </w:r>
      <w:r w:rsidR="00E50753" w:rsidRPr="00B050E4">
        <w:rPr>
          <w:rFonts w:ascii="Times New Roman" w:hAnsi="Times New Roman"/>
          <w:sz w:val="22"/>
        </w:rPr>
        <w:t>s</w:t>
      </w:r>
      <w:r w:rsidRPr="00B050E4">
        <w:rPr>
          <w:rFonts w:ascii="Times New Roman" w:hAnsi="Times New Roman"/>
          <w:sz w:val="22"/>
        </w:rPr>
        <w:t xml:space="preserve"> they present to specific </w:t>
      </w:r>
      <w:r w:rsidR="00E50753" w:rsidRPr="00B050E4">
        <w:rPr>
          <w:rFonts w:ascii="Times New Roman" w:hAnsi="Times New Roman"/>
          <w:sz w:val="22"/>
        </w:rPr>
        <w:t>communities and</w:t>
      </w:r>
      <w:r w:rsidR="00A45572" w:rsidRPr="00B050E4">
        <w:rPr>
          <w:rFonts w:ascii="Times New Roman" w:hAnsi="Times New Roman"/>
          <w:sz w:val="22"/>
        </w:rPr>
        <w:t xml:space="preserve"> infra</w:t>
      </w:r>
      <w:r w:rsidRPr="00B050E4">
        <w:rPr>
          <w:rFonts w:ascii="Times New Roman" w:hAnsi="Times New Roman"/>
          <w:sz w:val="22"/>
        </w:rPr>
        <w:t xml:space="preserve">structure.  Elapsed time since the most recent large earthquake and average earthquake recurrence intervals are </w:t>
      </w:r>
      <w:r w:rsidR="0035658F" w:rsidRPr="00B050E4">
        <w:rPr>
          <w:rFonts w:ascii="Times New Roman" w:hAnsi="Times New Roman"/>
          <w:sz w:val="22"/>
        </w:rPr>
        <w:t>critical</w:t>
      </w:r>
      <w:r w:rsidRPr="00B050E4">
        <w:rPr>
          <w:rFonts w:ascii="Times New Roman" w:hAnsi="Times New Roman"/>
          <w:sz w:val="22"/>
        </w:rPr>
        <w:t xml:space="preserve"> parameters when d</w:t>
      </w:r>
      <w:r w:rsidR="00A45572" w:rsidRPr="00B050E4">
        <w:rPr>
          <w:rFonts w:ascii="Times New Roman" w:hAnsi="Times New Roman"/>
          <w:sz w:val="22"/>
        </w:rPr>
        <w:t>etermining fault activity</w:t>
      </w:r>
      <w:r w:rsidR="007C18D6" w:rsidRPr="00B050E4">
        <w:rPr>
          <w:rFonts w:ascii="Times New Roman" w:hAnsi="Times New Roman"/>
          <w:sz w:val="22"/>
        </w:rPr>
        <w:t>, but t</w:t>
      </w:r>
      <w:r w:rsidRPr="00B050E4">
        <w:rPr>
          <w:rFonts w:ascii="Times New Roman" w:hAnsi="Times New Roman"/>
          <w:sz w:val="22"/>
        </w:rPr>
        <w:t xml:space="preserve">hose data </w:t>
      </w:r>
      <w:r w:rsidR="007C18D6" w:rsidRPr="00B050E4">
        <w:rPr>
          <w:rFonts w:ascii="Times New Roman" w:hAnsi="Times New Roman"/>
          <w:sz w:val="22"/>
        </w:rPr>
        <w:t>must</w:t>
      </w:r>
      <w:r w:rsidRPr="00B050E4">
        <w:rPr>
          <w:rFonts w:ascii="Times New Roman" w:hAnsi="Times New Roman"/>
          <w:sz w:val="22"/>
        </w:rPr>
        <w:t xml:space="preserve"> be </w:t>
      </w:r>
      <w:r w:rsidR="007C18D6" w:rsidRPr="00B050E4">
        <w:rPr>
          <w:rFonts w:ascii="Times New Roman" w:hAnsi="Times New Roman"/>
          <w:sz w:val="22"/>
        </w:rPr>
        <w:t>evaluated</w:t>
      </w:r>
      <w:r w:rsidRPr="00B050E4">
        <w:rPr>
          <w:rFonts w:ascii="Times New Roman" w:hAnsi="Times New Roman"/>
          <w:sz w:val="22"/>
        </w:rPr>
        <w:t xml:space="preserve"> </w:t>
      </w:r>
      <w:r w:rsidR="007C18D6" w:rsidRPr="00B050E4">
        <w:rPr>
          <w:rFonts w:ascii="Times New Roman" w:hAnsi="Times New Roman"/>
          <w:sz w:val="22"/>
        </w:rPr>
        <w:t>in conjunction</w:t>
      </w:r>
      <w:r w:rsidRPr="00B050E4">
        <w:rPr>
          <w:rFonts w:ascii="Times New Roman" w:hAnsi="Times New Roman"/>
          <w:sz w:val="22"/>
        </w:rPr>
        <w:t xml:space="preserve"> with other considerations related to </w:t>
      </w:r>
      <w:r w:rsidR="003E668E" w:rsidRPr="00B050E4">
        <w:rPr>
          <w:rFonts w:ascii="Times New Roman" w:hAnsi="Times New Roman"/>
          <w:sz w:val="22"/>
        </w:rPr>
        <w:t xml:space="preserve">type of facility, societal constraints (level of acceptable risk); and goals, costs, and benefits of risk reduction (Lund and others, </w:t>
      </w:r>
      <w:r w:rsidR="00EF2802" w:rsidRPr="00B050E4">
        <w:rPr>
          <w:rFonts w:ascii="Times New Roman" w:hAnsi="Times New Roman"/>
          <w:sz w:val="22"/>
        </w:rPr>
        <w:t>2016</w:t>
      </w:r>
      <w:r w:rsidR="003E668E" w:rsidRPr="00B050E4">
        <w:rPr>
          <w:rFonts w:ascii="Times New Roman" w:hAnsi="Times New Roman"/>
          <w:sz w:val="22"/>
        </w:rPr>
        <w:t>)</w:t>
      </w:r>
      <w:r w:rsidR="000549A5" w:rsidRPr="00B050E4">
        <w:rPr>
          <w:rFonts w:ascii="Times New Roman" w:hAnsi="Times New Roman"/>
          <w:sz w:val="22"/>
        </w:rPr>
        <w:t xml:space="preserve"> when assessing seismic hazard</w:t>
      </w:r>
      <w:r w:rsidR="003E668E" w:rsidRPr="00B050E4">
        <w:rPr>
          <w:rFonts w:ascii="Times New Roman" w:hAnsi="Times New Roman"/>
          <w:sz w:val="22"/>
        </w:rPr>
        <w:t>.  </w:t>
      </w:r>
      <w:r w:rsidR="003E668E" w:rsidRPr="00B050E4">
        <w:rPr>
          <w:rFonts w:ascii="Times New Roman" w:hAnsi="Times New Roman"/>
          <w:sz w:val="22"/>
          <w:szCs w:val="22"/>
        </w:rPr>
        <w:t xml:space="preserve">It is then up to </w:t>
      </w:r>
      <w:r w:rsidR="00BA592A" w:rsidRPr="00B050E4">
        <w:rPr>
          <w:rFonts w:ascii="Times New Roman" w:hAnsi="Times New Roman"/>
          <w:sz w:val="22"/>
          <w:szCs w:val="22"/>
        </w:rPr>
        <w:t>policy makers</w:t>
      </w:r>
      <w:r w:rsidR="003E668E" w:rsidRPr="00B050E4">
        <w:rPr>
          <w:rFonts w:ascii="Times New Roman" w:hAnsi="Times New Roman"/>
          <w:sz w:val="22"/>
          <w:szCs w:val="22"/>
        </w:rPr>
        <w:t xml:space="preserve"> </w:t>
      </w:r>
      <w:r w:rsidR="00C35312" w:rsidRPr="00B050E4">
        <w:rPr>
          <w:rFonts w:ascii="Times New Roman" w:hAnsi="Times New Roman"/>
          <w:sz w:val="22"/>
          <w:szCs w:val="22"/>
        </w:rPr>
        <w:t xml:space="preserve">in each state </w:t>
      </w:r>
      <w:r w:rsidR="003E668E" w:rsidRPr="00B050E4">
        <w:rPr>
          <w:rFonts w:ascii="Times New Roman" w:hAnsi="Times New Roman"/>
          <w:sz w:val="22"/>
          <w:szCs w:val="22"/>
        </w:rPr>
        <w:t>to decide</w:t>
      </w:r>
      <w:r w:rsidR="003E668E" w:rsidRPr="00B050E4">
        <w:rPr>
          <w:rFonts w:ascii="Times New Roman" w:hAnsi="Times New Roman"/>
          <w:sz w:val="22"/>
        </w:rPr>
        <w:t xml:space="preserve"> what </w:t>
      </w:r>
      <w:proofErr w:type="spellStart"/>
      <w:r w:rsidR="00E50753" w:rsidRPr="00B050E4">
        <w:rPr>
          <w:rFonts w:ascii="Times New Roman" w:hAnsi="Times New Roman"/>
          <w:sz w:val="22"/>
        </w:rPr>
        <w:t>recency</w:t>
      </w:r>
      <w:proofErr w:type="spellEnd"/>
      <w:r w:rsidR="00E50753" w:rsidRPr="00B050E4">
        <w:rPr>
          <w:rFonts w:ascii="Times New Roman" w:hAnsi="Times New Roman"/>
          <w:sz w:val="22"/>
        </w:rPr>
        <w:t xml:space="preserve"> category constitutes a</w:t>
      </w:r>
      <w:r w:rsidR="003E668E" w:rsidRPr="00B050E4">
        <w:rPr>
          <w:rFonts w:ascii="Times New Roman" w:hAnsi="Times New Roman"/>
          <w:sz w:val="22"/>
        </w:rPr>
        <w:t xml:space="preserve"> hazardous </w:t>
      </w:r>
      <w:r w:rsidR="00E50753" w:rsidRPr="00B050E4">
        <w:rPr>
          <w:rFonts w:ascii="Times New Roman" w:hAnsi="Times New Roman"/>
          <w:sz w:val="22"/>
        </w:rPr>
        <w:t xml:space="preserve">or active fault </w:t>
      </w:r>
      <w:r w:rsidR="003E668E" w:rsidRPr="00B050E4">
        <w:rPr>
          <w:rFonts w:ascii="Times New Roman" w:hAnsi="Times New Roman"/>
          <w:sz w:val="22"/>
        </w:rPr>
        <w:t>and what level of seismic risk is acceptable.</w:t>
      </w:r>
      <w:r w:rsidR="003E668E" w:rsidRPr="005E770F">
        <w:rPr>
          <w:rFonts w:ascii="Times New Roman" w:hAnsi="Times New Roman"/>
          <w:sz w:val="22"/>
        </w:rPr>
        <w:t xml:space="preserve">  </w:t>
      </w:r>
    </w:p>
    <w:p w14:paraId="47884C1D" w14:textId="77777777" w:rsidR="00F76F39" w:rsidRDefault="00F76F39" w:rsidP="00F76F39">
      <w:pPr>
        <w:spacing w:line="360" w:lineRule="auto"/>
        <w:rPr>
          <w:rFonts w:ascii="Times New Roman" w:hAnsi="Times New Roman"/>
          <w:sz w:val="22"/>
        </w:rPr>
      </w:pPr>
    </w:p>
    <w:p w14:paraId="52DCBCD7" w14:textId="77777777" w:rsidR="00F76F39" w:rsidRDefault="00F76F39" w:rsidP="00F76F39">
      <w:pPr>
        <w:spacing w:line="360" w:lineRule="auto"/>
        <w:rPr>
          <w:b/>
        </w:rPr>
      </w:pPr>
      <w:r>
        <w:rPr>
          <w:rFonts w:ascii="Times New Roman" w:hAnsi="Times New Roman"/>
          <w:sz w:val="22"/>
        </w:rPr>
        <w:br w:type="page"/>
      </w:r>
      <w:r>
        <w:rPr>
          <w:b/>
        </w:rPr>
        <w:lastRenderedPageBreak/>
        <w:t>References</w:t>
      </w:r>
    </w:p>
    <w:p w14:paraId="76D2ABD5" w14:textId="77777777" w:rsidR="00F76F39" w:rsidRDefault="00F76F39" w:rsidP="00F76F39">
      <w:pPr>
        <w:spacing w:line="360" w:lineRule="auto"/>
        <w:jc w:val="both"/>
        <w:rPr>
          <w:rFonts w:ascii="Times New Roman" w:hAnsi="Times New Roman"/>
          <w:sz w:val="22"/>
        </w:rPr>
      </w:pPr>
      <w:r>
        <w:rPr>
          <w:rFonts w:ascii="Times New Roman" w:hAnsi="Times New Roman"/>
          <w:sz w:val="22"/>
        </w:rPr>
        <w:t xml:space="preserve">Bull, W.B., and </w:t>
      </w:r>
      <w:proofErr w:type="spellStart"/>
      <w:r>
        <w:rPr>
          <w:rFonts w:ascii="Times New Roman" w:hAnsi="Times New Roman"/>
          <w:sz w:val="22"/>
        </w:rPr>
        <w:t>Pearthree</w:t>
      </w:r>
      <w:proofErr w:type="spellEnd"/>
      <w:r>
        <w:rPr>
          <w:rFonts w:ascii="Times New Roman" w:hAnsi="Times New Roman"/>
          <w:sz w:val="22"/>
        </w:rPr>
        <w:t xml:space="preserve">, P.A., 1988, Frequency and size of Quaternary surface ruptures of the </w:t>
      </w:r>
      <w:proofErr w:type="spellStart"/>
      <w:r>
        <w:rPr>
          <w:rFonts w:ascii="Times New Roman" w:hAnsi="Times New Roman"/>
          <w:sz w:val="22"/>
        </w:rPr>
        <w:t>Pitaycachi</w:t>
      </w:r>
      <w:proofErr w:type="spellEnd"/>
      <w:r>
        <w:rPr>
          <w:rFonts w:ascii="Times New Roman" w:hAnsi="Times New Roman"/>
          <w:sz w:val="22"/>
        </w:rPr>
        <w:t xml:space="preserve"> fault, northeastern Sonora, Mexico: Bulletin of the Seismological Society of America, v. 78, p. 956-978.</w:t>
      </w:r>
    </w:p>
    <w:p w14:paraId="0B16F41B" w14:textId="77777777" w:rsidR="00F76F39" w:rsidRDefault="00F76F39" w:rsidP="00F76F39">
      <w:pPr>
        <w:autoSpaceDE w:val="0"/>
        <w:autoSpaceDN w:val="0"/>
        <w:adjustRightInd w:val="0"/>
        <w:spacing w:line="360" w:lineRule="auto"/>
        <w:ind w:hanging="720"/>
        <w:jc w:val="both"/>
        <w:rPr>
          <w:rFonts w:ascii="Times New Roman" w:hAnsi="Times New Roman"/>
          <w:sz w:val="22"/>
        </w:rPr>
      </w:pPr>
    </w:p>
    <w:p w14:paraId="0A9F6EAD" w14:textId="77777777" w:rsidR="00F76F39" w:rsidRDefault="00F76F39" w:rsidP="00F76F39">
      <w:pPr>
        <w:autoSpaceDE w:val="0"/>
        <w:autoSpaceDN w:val="0"/>
        <w:adjustRightInd w:val="0"/>
        <w:spacing w:line="360" w:lineRule="auto"/>
        <w:jc w:val="both"/>
        <w:rPr>
          <w:rFonts w:ascii="Times New Roman" w:hAnsi="Times New Roman"/>
          <w:sz w:val="22"/>
        </w:rPr>
      </w:pPr>
      <w:r>
        <w:rPr>
          <w:rFonts w:ascii="Times New Roman" w:hAnsi="Times New Roman"/>
          <w:sz w:val="22"/>
        </w:rPr>
        <w:t xml:space="preserve">Cohen, K.M., and </w:t>
      </w:r>
      <w:proofErr w:type="spellStart"/>
      <w:r>
        <w:rPr>
          <w:rFonts w:ascii="Times New Roman" w:hAnsi="Times New Roman"/>
          <w:sz w:val="22"/>
        </w:rPr>
        <w:t>Gibbard</w:t>
      </w:r>
      <w:proofErr w:type="spellEnd"/>
      <w:r>
        <w:rPr>
          <w:rFonts w:ascii="Times New Roman" w:hAnsi="Times New Roman"/>
          <w:sz w:val="22"/>
        </w:rPr>
        <w:t xml:space="preserve">, P., 2010, Global </w:t>
      </w:r>
      <w:proofErr w:type="spellStart"/>
      <w:r>
        <w:rPr>
          <w:rFonts w:ascii="Times New Roman" w:hAnsi="Times New Roman"/>
          <w:sz w:val="22"/>
        </w:rPr>
        <w:t>chronostratigraphical</w:t>
      </w:r>
      <w:proofErr w:type="spellEnd"/>
      <w:r>
        <w:rPr>
          <w:rFonts w:ascii="Times New Roman" w:hAnsi="Times New Roman"/>
          <w:sz w:val="22"/>
        </w:rPr>
        <w:t xml:space="preserve"> correlation table for the last 2.7 million years, v. 2010: 2010 documentation at </w:t>
      </w:r>
      <w:r w:rsidRPr="00961859">
        <w:rPr>
          <w:rFonts w:ascii="Times New Roman" w:hAnsi="Times New Roman"/>
          <w:i/>
          <w:sz w:val="22"/>
        </w:rPr>
        <w:t>http://www.quaternary.stratigraphy.org.uk/charts</w:t>
      </w:r>
      <w:r>
        <w:rPr>
          <w:rFonts w:ascii="Times New Roman" w:hAnsi="Times New Roman"/>
          <w:sz w:val="22"/>
        </w:rPr>
        <w:t>.</w:t>
      </w:r>
    </w:p>
    <w:p w14:paraId="2165A589" w14:textId="77777777" w:rsidR="00F76F39" w:rsidRPr="00FB77E3" w:rsidRDefault="00F76F39" w:rsidP="00F76F39">
      <w:pPr>
        <w:spacing w:line="360" w:lineRule="auto"/>
        <w:jc w:val="both"/>
        <w:rPr>
          <w:rFonts w:ascii="Times New Roman" w:hAnsi="Times New Roman"/>
          <w:sz w:val="22"/>
          <w:szCs w:val="22"/>
        </w:rPr>
      </w:pPr>
    </w:p>
    <w:p w14:paraId="538C4592" w14:textId="77777777" w:rsidR="00F76F39" w:rsidRDefault="00F76F39" w:rsidP="00F76F39">
      <w:pPr>
        <w:pStyle w:val="BodyTextIndent"/>
        <w:spacing w:after="0" w:line="360" w:lineRule="auto"/>
        <w:ind w:left="0"/>
        <w:jc w:val="both"/>
        <w:rPr>
          <w:rFonts w:ascii="Times New Roman" w:hAnsi="Times New Roman"/>
          <w:sz w:val="22"/>
          <w:szCs w:val="22"/>
        </w:rPr>
      </w:pPr>
      <w:r w:rsidRPr="00797AA5">
        <w:rPr>
          <w:rFonts w:ascii="Times New Roman" w:hAnsi="Times New Roman"/>
          <w:sz w:val="22"/>
          <w:szCs w:val="22"/>
        </w:rPr>
        <w:t>International Code Council, 2012, International building code: Country Club Hills, Illinois, 694 p.</w:t>
      </w:r>
    </w:p>
    <w:p w14:paraId="4755D2D9" w14:textId="77777777" w:rsidR="00F76F39" w:rsidRDefault="00F76F39" w:rsidP="00F76F39">
      <w:pPr>
        <w:pStyle w:val="BodyTextIndent"/>
        <w:spacing w:after="0" w:line="360" w:lineRule="auto"/>
        <w:ind w:left="0" w:hanging="864"/>
        <w:jc w:val="both"/>
        <w:rPr>
          <w:rFonts w:ascii="Times New Roman" w:hAnsi="Times New Roman"/>
          <w:sz w:val="22"/>
          <w:szCs w:val="22"/>
        </w:rPr>
      </w:pPr>
    </w:p>
    <w:p w14:paraId="42869C62" w14:textId="0E20996B" w:rsidR="00F76F39" w:rsidRDefault="00F76F39" w:rsidP="00F76F39">
      <w:pPr>
        <w:pStyle w:val="BodyTextIndent"/>
        <w:spacing w:after="0" w:line="360" w:lineRule="auto"/>
        <w:ind w:left="0"/>
        <w:jc w:val="both"/>
        <w:rPr>
          <w:rFonts w:ascii="Times New Roman" w:hAnsi="Times New Roman"/>
          <w:sz w:val="22"/>
          <w:szCs w:val="22"/>
        </w:rPr>
      </w:pPr>
      <w:r>
        <w:rPr>
          <w:rFonts w:ascii="Times New Roman" w:hAnsi="Times New Roman"/>
          <w:sz w:val="22"/>
          <w:szCs w:val="22"/>
        </w:rPr>
        <w:t xml:space="preserve">Lund, W.R., Christenson, G.E., </w:t>
      </w:r>
      <w:proofErr w:type="spellStart"/>
      <w:r>
        <w:rPr>
          <w:rFonts w:ascii="Times New Roman" w:hAnsi="Times New Roman"/>
          <w:sz w:val="22"/>
          <w:szCs w:val="22"/>
        </w:rPr>
        <w:t>Batatian</w:t>
      </w:r>
      <w:proofErr w:type="spellEnd"/>
      <w:r>
        <w:rPr>
          <w:rFonts w:ascii="Times New Roman" w:hAnsi="Times New Roman"/>
          <w:sz w:val="22"/>
          <w:szCs w:val="22"/>
        </w:rPr>
        <w:t xml:space="preserve">, L.D., and Nelson, C.V., </w:t>
      </w:r>
      <w:r w:rsidR="00EF2802">
        <w:rPr>
          <w:rFonts w:ascii="Times New Roman" w:hAnsi="Times New Roman"/>
          <w:sz w:val="22"/>
          <w:szCs w:val="22"/>
        </w:rPr>
        <w:t>2016</w:t>
      </w:r>
      <w:r>
        <w:rPr>
          <w:rFonts w:ascii="Times New Roman" w:hAnsi="Times New Roman"/>
          <w:sz w:val="22"/>
          <w:szCs w:val="22"/>
        </w:rPr>
        <w:t xml:space="preserve">, </w:t>
      </w:r>
      <w:r w:rsidR="00EF2802">
        <w:rPr>
          <w:rFonts w:ascii="Times New Roman" w:hAnsi="Times New Roman"/>
          <w:sz w:val="22"/>
          <w:szCs w:val="22"/>
        </w:rPr>
        <w:t xml:space="preserve">Chapter 3: </w:t>
      </w:r>
      <w:r>
        <w:rPr>
          <w:rFonts w:ascii="Times New Roman" w:hAnsi="Times New Roman"/>
          <w:sz w:val="22"/>
          <w:szCs w:val="22"/>
        </w:rPr>
        <w:t>Guidelines for evaluating surface-fault</w:t>
      </w:r>
      <w:r w:rsidR="00EF2802">
        <w:rPr>
          <w:rFonts w:ascii="Times New Roman" w:hAnsi="Times New Roman"/>
          <w:sz w:val="22"/>
          <w:szCs w:val="22"/>
        </w:rPr>
        <w:t>-</w:t>
      </w:r>
      <w:proofErr w:type="spellStart"/>
      <w:r w:rsidR="00EF2802">
        <w:rPr>
          <w:rFonts w:ascii="Times New Roman" w:hAnsi="Times New Roman"/>
          <w:sz w:val="22"/>
          <w:szCs w:val="22"/>
        </w:rPr>
        <w:t>ruputure</w:t>
      </w:r>
      <w:proofErr w:type="spellEnd"/>
      <w:r>
        <w:rPr>
          <w:rFonts w:ascii="Times New Roman" w:hAnsi="Times New Roman"/>
          <w:sz w:val="22"/>
          <w:szCs w:val="22"/>
        </w:rPr>
        <w:t xml:space="preserve"> hazard</w:t>
      </w:r>
      <w:r w:rsidR="00EF2802">
        <w:rPr>
          <w:rFonts w:ascii="Times New Roman" w:hAnsi="Times New Roman"/>
          <w:sz w:val="22"/>
          <w:szCs w:val="22"/>
        </w:rPr>
        <w:t>s</w:t>
      </w:r>
      <w:r>
        <w:rPr>
          <w:rFonts w:ascii="Times New Roman" w:hAnsi="Times New Roman"/>
          <w:sz w:val="22"/>
          <w:szCs w:val="22"/>
        </w:rPr>
        <w:t xml:space="preserve"> in Utah, </w:t>
      </w:r>
      <w:r w:rsidRPr="00961859">
        <w:rPr>
          <w:rFonts w:ascii="Times New Roman" w:hAnsi="Times New Roman"/>
          <w:i/>
          <w:sz w:val="22"/>
          <w:szCs w:val="22"/>
          <w:u w:val="single"/>
        </w:rPr>
        <w:t>in</w:t>
      </w:r>
      <w:r>
        <w:rPr>
          <w:rFonts w:ascii="Times New Roman" w:hAnsi="Times New Roman"/>
          <w:sz w:val="22"/>
          <w:szCs w:val="22"/>
        </w:rPr>
        <w:t xml:space="preserve"> Bowman</w:t>
      </w:r>
      <w:r w:rsidR="00EF2802">
        <w:rPr>
          <w:rFonts w:ascii="Times New Roman" w:hAnsi="Times New Roman"/>
          <w:sz w:val="22"/>
          <w:szCs w:val="22"/>
        </w:rPr>
        <w:t>, S.D.,</w:t>
      </w:r>
      <w:r>
        <w:rPr>
          <w:rFonts w:ascii="Times New Roman" w:hAnsi="Times New Roman"/>
          <w:sz w:val="22"/>
          <w:szCs w:val="22"/>
        </w:rPr>
        <w:t xml:space="preserve"> and Lund, </w:t>
      </w:r>
      <w:r w:rsidR="00EF2802">
        <w:rPr>
          <w:rFonts w:ascii="Times New Roman" w:hAnsi="Times New Roman"/>
          <w:sz w:val="22"/>
          <w:szCs w:val="22"/>
        </w:rPr>
        <w:t xml:space="preserve">W.R. </w:t>
      </w:r>
      <w:r>
        <w:rPr>
          <w:rFonts w:ascii="Times New Roman" w:hAnsi="Times New Roman"/>
          <w:sz w:val="22"/>
          <w:szCs w:val="22"/>
        </w:rPr>
        <w:t xml:space="preserve">editors, </w:t>
      </w:r>
      <w:r w:rsidR="00EF2802">
        <w:rPr>
          <w:rFonts w:ascii="Times New Roman" w:hAnsi="Times New Roman"/>
          <w:sz w:val="22"/>
          <w:szCs w:val="22"/>
        </w:rPr>
        <w:t>Guidelines for investigating geologic hazards and preparing engineering-geology reports, with a suggested approach to geologic-hazard ordinances in Utah:</w:t>
      </w:r>
      <w:r>
        <w:rPr>
          <w:rFonts w:ascii="Times New Roman" w:hAnsi="Times New Roman"/>
          <w:sz w:val="22"/>
          <w:szCs w:val="22"/>
        </w:rPr>
        <w:t xml:space="preserve">  Utah Geological Survey </w:t>
      </w:r>
      <w:r w:rsidR="00EF2802">
        <w:rPr>
          <w:rFonts w:ascii="Times New Roman" w:hAnsi="Times New Roman"/>
          <w:sz w:val="22"/>
          <w:szCs w:val="22"/>
        </w:rPr>
        <w:t>Circular 122</w:t>
      </w:r>
      <w:r w:rsidR="00C05F44">
        <w:rPr>
          <w:rFonts w:ascii="Times New Roman" w:hAnsi="Times New Roman"/>
          <w:sz w:val="22"/>
          <w:szCs w:val="22"/>
        </w:rPr>
        <w:t>.</w:t>
      </w:r>
    </w:p>
    <w:p w14:paraId="412A355E" w14:textId="77777777" w:rsidR="00F76F39" w:rsidRPr="00797AA5" w:rsidRDefault="00F76F39" w:rsidP="00F76F39">
      <w:pPr>
        <w:pStyle w:val="BodyTextIndent"/>
        <w:spacing w:after="0" w:line="360" w:lineRule="auto"/>
        <w:ind w:left="0" w:hanging="864"/>
        <w:jc w:val="both"/>
        <w:rPr>
          <w:rFonts w:ascii="Times New Roman" w:hAnsi="Times New Roman"/>
          <w:sz w:val="22"/>
          <w:szCs w:val="22"/>
        </w:rPr>
      </w:pPr>
    </w:p>
    <w:p w14:paraId="0B4E21DB" w14:textId="77777777" w:rsidR="00F76F39" w:rsidRDefault="00F76F39" w:rsidP="00F76F39">
      <w:pPr>
        <w:spacing w:line="360" w:lineRule="auto"/>
        <w:jc w:val="both"/>
        <w:rPr>
          <w:rFonts w:ascii="Times New Roman" w:hAnsi="Times New Roman"/>
          <w:sz w:val="22"/>
        </w:rPr>
      </w:pPr>
      <w:proofErr w:type="spellStart"/>
      <w:r>
        <w:rPr>
          <w:rFonts w:ascii="Times New Roman" w:hAnsi="Times New Roman"/>
          <w:sz w:val="22"/>
        </w:rPr>
        <w:t>Machette</w:t>
      </w:r>
      <w:proofErr w:type="spellEnd"/>
      <w:r>
        <w:rPr>
          <w:rFonts w:ascii="Times New Roman" w:hAnsi="Times New Roman"/>
          <w:sz w:val="22"/>
        </w:rPr>
        <w:t>, M., Haller, H., and Wald, L., 2004, Quaternary fault and fold database for the Nation:  U.S. Geological Survey Fact Sheet 2004-3033, 2 p.</w:t>
      </w:r>
    </w:p>
    <w:p w14:paraId="4F7585B5" w14:textId="77777777" w:rsidR="00F76F39" w:rsidRDefault="00F76F39" w:rsidP="00F76F39">
      <w:pPr>
        <w:spacing w:line="360" w:lineRule="auto"/>
        <w:ind w:hanging="720"/>
        <w:jc w:val="both"/>
        <w:rPr>
          <w:rFonts w:ascii="Times New Roman" w:hAnsi="Times New Roman"/>
          <w:sz w:val="22"/>
        </w:rPr>
      </w:pPr>
    </w:p>
    <w:p w14:paraId="6A973E9A" w14:textId="77777777" w:rsidR="00F76F39" w:rsidRPr="004C3AD0" w:rsidRDefault="00F76F39" w:rsidP="00F76F39">
      <w:pPr>
        <w:spacing w:line="360" w:lineRule="auto"/>
        <w:jc w:val="both"/>
        <w:rPr>
          <w:rFonts w:ascii="Times New Roman" w:hAnsi="Times New Roman"/>
          <w:bCs/>
          <w:sz w:val="22"/>
          <w:szCs w:val="22"/>
        </w:rPr>
      </w:pPr>
      <w:proofErr w:type="spellStart"/>
      <w:r w:rsidRPr="00797AA5">
        <w:rPr>
          <w:rFonts w:ascii="Times New Roman" w:hAnsi="Times New Roman"/>
          <w:bCs/>
          <w:sz w:val="22"/>
          <w:szCs w:val="22"/>
        </w:rPr>
        <w:t>McCalpin</w:t>
      </w:r>
      <w:proofErr w:type="spellEnd"/>
      <w:r w:rsidRPr="00797AA5">
        <w:rPr>
          <w:rFonts w:ascii="Times New Roman" w:hAnsi="Times New Roman"/>
          <w:bCs/>
          <w:sz w:val="22"/>
          <w:szCs w:val="22"/>
        </w:rPr>
        <w:t xml:space="preserve">, J.P., editor, 2009, </w:t>
      </w:r>
      <w:proofErr w:type="spellStart"/>
      <w:r w:rsidRPr="00797AA5">
        <w:rPr>
          <w:rFonts w:ascii="Times New Roman" w:hAnsi="Times New Roman"/>
          <w:bCs/>
          <w:sz w:val="22"/>
          <w:szCs w:val="22"/>
        </w:rPr>
        <w:t>Paleoseismology</w:t>
      </w:r>
      <w:proofErr w:type="spellEnd"/>
      <w:r w:rsidRPr="00797AA5">
        <w:rPr>
          <w:rFonts w:ascii="Times New Roman" w:hAnsi="Times New Roman"/>
          <w:bCs/>
          <w:sz w:val="22"/>
          <w:szCs w:val="22"/>
        </w:rPr>
        <w:t xml:space="preserve"> (second edition)—International Geophysics Series Vol. 95: Burlington, Mass., Academic Press (Elsevier), variously paginated.</w:t>
      </w:r>
    </w:p>
    <w:p w14:paraId="3199D2B2" w14:textId="77777777" w:rsidR="00F76F39" w:rsidRDefault="00F76F39" w:rsidP="00F76F39">
      <w:pPr>
        <w:autoSpaceDE w:val="0"/>
        <w:autoSpaceDN w:val="0"/>
        <w:adjustRightInd w:val="0"/>
        <w:spacing w:line="360" w:lineRule="auto"/>
        <w:ind w:hanging="720"/>
        <w:jc w:val="both"/>
        <w:rPr>
          <w:rFonts w:ascii="Times New Roman" w:eastAsia="Calibri" w:hAnsi="Times New Roman"/>
          <w:sz w:val="22"/>
          <w:szCs w:val="22"/>
        </w:rPr>
      </w:pPr>
    </w:p>
    <w:p w14:paraId="7534B860" w14:textId="77777777" w:rsidR="00F76F39" w:rsidRPr="004C3AD0" w:rsidRDefault="00F76F39" w:rsidP="00F76F39">
      <w:pPr>
        <w:pStyle w:val="CommentText"/>
        <w:spacing w:line="360" w:lineRule="auto"/>
        <w:jc w:val="both"/>
        <w:rPr>
          <w:rFonts w:ascii="Times New Roman" w:hAnsi="Times New Roman"/>
          <w:sz w:val="22"/>
          <w:szCs w:val="22"/>
        </w:rPr>
      </w:pPr>
      <w:r>
        <w:rPr>
          <w:rFonts w:ascii="Times New Roman" w:hAnsi="Times New Roman"/>
          <w:sz w:val="22"/>
          <w:szCs w:val="22"/>
        </w:rPr>
        <w:t xml:space="preserve">Suter, M., and </w:t>
      </w:r>
      <w:r w:rsidRPr="004C3AD0">
        <w:rPr>
          <w:rFonts w:ascii="Times New Roman" w:hAnsi="Times New Roman"/>
          <w:sz w:val="22"/>
          <w:szCs w:val="22"/>
        </w:rPr>
        <w:t>Contreras,</w:t>
      </w:r>
      <w:r>
        <w:rPr>
          <w:rFonts w:ascii="Times New Roman" w:hAnsi="Times New Roman"/>
          <w:sz w:val="22"/>
          <w:szCs w:val="22"/>
        </w:rPr>
        <w:t xml:space="preserve"> J., 2002,</w:t>
      </w:r>
      <w:r w:rsidRPr="004C3AD0">
        <w:rPr>
          <w:rFonts w:ascii="Times New Roman" w:hAnsi="Times New Roman"/>
          <w:sz w:val="22"/>
          <w:szCs w:val="22"/>
        </w:rPr>
        <w:t xml:space="preserve"> </w:t>
      </w:r>
      <w:hyperlink r:id="rId8" w:history="1">
        <w:r w:rsidRPr="004C3AD0">
          <w:rPr>
            <w:rStyle w:val="Hyperlink"/>
            <w:rFonts w:ascii="Times New Roman" w:hAnsi="Times New Roman"/>
            <w:color w:val="auto"/>
            <w:sz w:val="22"/>
            <w:szCs w:val="22"/>
            <w:u w:val="none"/>
          </w:rPr>
          <w:t xml:space="preserve">Active tectonics of northeastern Sonora, Mexico (Southern Basin and Range Province) and the 3 May 1887 </w:t>
        </w:r>
        <w:r w:rsidRPr="004C3AD0">
          <w:rPr>
            <w:rStyle w:val="Emphasis"/>
            <w:rFonts w:ascii="Times New Roman" w:hAnsi="Times New Roman"/>
            <w:i w:val="0"/>
            <w:sz w:val="22"/>
            <w:szCs w:val="22"/>
          </w:rPr>
          <w:t>Mw</w:t>
        </w:r>
        <w:r w:rsidRPr="004C3AD0">
          <w:rPr>
            <w:rStyle w:val="Hyperlink"/>
            <w:rFonts w:ascii="Times New Roman" w:hAnsi="Times New Roman"/>
            <w:color w:val="auto"/>
            <w:sz w:val="22"/>
            <w:szCs w:val="22"/>
            <w:u w:val="none"/>
          </w:rPr>
          <w:t xml:space="preserve"> 7.4 earthquake</w:t>
        </w:r>
      </w:hyperlink>
      <w:r>
        <w:rPr>
          <w:rFonts w:ascii="Times New Roman" w:hAnsi="Times New Roman"/>
          <w:sz w:val="22"/>
          <w:szCs w:val="22"/>
        </w:rPr>
        <w:t>:</w:t>
      </w:r>
      <w:r w:rsidRPr="004C3AD0">
        <w:rPr>
          <w:rFonts w:ascii="Times New Roman" w:hAnsi="Times New Roman"/>
          <w:sz w:val="22"/>
          <w:szCs w:val="22"/>
        </w:rPr>
        <w:t xml:space="preserve"> </w:t>
      </w:r>
      <w:r>
        <w:rPr>
          <w:rFonts w:ascii="Times New Roman" w:hAnsi="Times New Roman"/>
          <w:sz w:val="22"/>
          <w:szCs w:val="22"/>
        </w:rPr>
        <w:t xml:space="preserve"> </w:t>
      </w:r>
      <w:r>
        <w:rPr>
          <w:rStyle w:val="Emphasis"/>
          <w:rFonts w:ascii="Times New Roman" w:hAnsi="Times New Roman"/>
          <w:i w:val="0"/>
          <w:sz w:val="22"/>
          <w:szCs w:val="22"/>
        </w:rPr>
        <w:t>Bull</w:t>
      </w:r>
      <w:r w:rsidR="00961859">
        <w:rPr>
          <w:rStyle w:val="Emphasis"/>
          <w:rFonts w:ascii="Times New Roman" w:hAnsi="Times New Roman"/>
          <w:i w:val="0"/>
          <w:sz w:val="22"/>
          <w:szCs w:val="22"/>
        </w:rPr>
        <w:t>etin of the</w:t>
      </w:r>
      <w:r>
        <w:rPr>
          <w:rStyle w:val="Emphasis"/>
          <w:rFonts w:ascii="Times New Roman" w:hAnsi="Times New Roman"/>
          <w:i w:val="0"/>
          <w:sz w:val="22"/>
          <w:szCs w:val="22"/>
        </w:rPr>
        <w:t xml:space="preserve"> Seismological</w:t>
      </w:r>
      <w:r w:rsidRPr="004C3AD0">
        <w:rPr>
          <w:rStyle w:val="Emphasis"/>
          <w:rFonts w:ascii="Times New Roman" w:hAnsi="Times New Roman"/>
          <w:i w:val="0"/>
          <w:sz w:val="22"/>
          <w:szCs w:val="22"/>
        </w:rPr>
        <w:t xml:space="preserve"> Soc</w:t>
      </w:r>
      <w:r>
        <w:rPr>
          <w:rStyle w:val="Emphasis"/>
          <w:rFonts w:ascii="Times New Roman" w:hAnsi="Times New Roman"/>
          <w:i w:val="0"/>
          <w:sz w:val="22"/>
          <w:szCs w:val="22"/>
        </w:rPr>
        <w:t>iety of America</w:t>
      </w:r>
      <w:r w:rsidRPr="004C3AD0">
        <w:rPr>
          <w:rFonts w:ascii="Times New Roman" w:hAnsi="Times New Roman"/>
          <w:i/>
          <w:sz w:val="22"/>
          <w:szCs w:val="22"/>
        </w:rPr>
        <w:t xml:space="preserve">, </w:t>
      </w:r>
      <w:r w:rsidRPr="00237F14">
        <w:rPr>
          <w:rFonts w:ascii="Times New Roman" w:hAnsi="Times New Roman"/>
          <w:sz w:val="22"/>
          <w:szCs w:val="22"/>
        </w:rPr>
        <w:t>v</w:t>
      </w:r>
      <w:r>
        <w:rPr>
          <w:rFonts w:ascii="Times New Roman" w:hAnsi="Times New Roman"/>
          <w:i/>
          <w:sz w:val="22"/>
          <w:szCs w:val="22"/>
        </w:rPr>
        <w:t xml:space="preserve">. </w:t>
      </w:r>
      <w:r w:rsidRPr="004C3AD0">
        <w:rPr>
          <w:rStyle w:val="Emphasis"/>
          <w:rFonts w:ascii="Times New Roman" w:hAnsi="Times New Roman"/>
          <w:i w:val="0"/>
          <w:sz w:val="22"/>
          <w:szCs w:val="22"/>
        </w:rPr>
        <w:t>92</w:t>
      </w:r>
      <w:r>
        <w:rPr>
          <w:rStyle w:val="Emphasis"/>
          <w:rFonts w:ascii="Times New Roman" w:hAnsi="Times New Roman"/>
          <w:i w:val="0"/>
          <w:sz w:val="22"/>
          <w:szCs w:val="22"/>
        </w:rPr>
        <w:t>, no. 2</w:t>
      </w:r>
      <w:r w:rsidRPr="004C3AD0">
        <w:rPr>
          <w:rFonts w:ascii="Times New Roman" w:hAnsi="Times New Roman"/>
          <w:i/>
          <w:sz w:val="22"/>
          <w:szCs w:val="22"/>
        </w:rPr>
        <w:t>,</w:t>
      </w:r>
      <w:r w:rsidRPr="004C3AD0">
        <w:rPr>
          <w:rFonts w:ascii="Times New Roman" w:hAnsi="Times New Roman"/>
          <w:sz w:val="22"/>
          <w:szCs w:val="22"/>
        </w:rPr>
        <w:t xml:space="preserve"> </w:t>
      </w:r>
      <w:r>
        <w:rPr>
          <w:rFonts w:ascii="Times New Roman" w:hAnsi="Times New Roman"/>
          <w:sz w:val="22"/>
          <w:szCs w:val="22"/>
        </w:rPr>
        <w:t xml:space="preserve">p. </w:t>
      </w:r>
      <w:r w:rsidRPr="004C3AD0">
        <w:rPr>
          <w:rFonts w:ascii="Times New Roman" w:hAnsi="Times New Roman"/>
          <w:sz w:val="22"/>
          <w:szCs w:val="22"/>
        </w:rPr>
        <w:t>581-589.</w:t>
      </w:r>
    </w:p>
    <w:p w14:paraId="0292202F" w14:textId="77777777" w:rsidR="003E668E" w:rsidRDefault="003E668E" w:rsidP="003E668E">
      <w:pPr>
        <w:spacing w:line="360" w:lineRule="auto"/>
        <w:rPr>
          <w:rFonts w:ascii="Times New Roman" w:hAnsi="Times New Roman"/>
          <w:sz w:val="22"/>
        </w:rPr>
      </w:pPr>
    </w:p>
    <w:p w14:paraId="3AE94E5E" w14:textId="77777777" w:rsidR="007F74F7" w:rsidRDefault="00F76F39" w:rsidP="00D23A2B">
      <w:pPr>
        <w:spacing w:line="360" w:lineRule="auto"/>
        <w:rPr>
          <w:b/>
        </w:rPr>
      </w:pPr>
      <w:r>
        <w:rPr>
          <w:b/>
        </w:rPr>
        <w:br w:type="page"/>
      </w:r>
      <w:r w:rsidR="007F74F7" w:rsidRPr="00ED28B1">
        <w:rPr>
          <w:b/>
          <w:u w:val="single"/>
        </w:rPr>
        <w:lastRenderedPageBreak/>
        <w:t>Internal Section</w:t>
      </w:r>
      <w:r w:rsidR="007F74F7">
        <w:rPr>
          <w:b/>
        </w:rPr>
        <w:t>:</w:t>
      </w:r>
    </w:p>
    <w:p w14:paraId="237034D5" w14:textId="77777777" w:rsidR="007F74F7" w:rsidRDefault="007F74F7" w:rsidP="00D23A2B">
      <w:pPr>
        <w:spacing w:line="360" w:lineRule="auto"/>
      </w:pPr>
      <w:r>
        <w:rPr>
          <w:b/>
        </w:rPr>
        <w:t>Facilitation and Communication</w:t>
      </w:r>
    </w:p>
    <w:p w14:paraId="22A7A134" w14:textId="77777777" w:rsidR="007F74F7" w:rsidRDefault="007F74F7" w:rsidP="00F76F39">
      <w:pPr>
        <w:spacing w:line="360" w:lineRule="auto"/>
        <w:jc w:val="both"/>
        <w:rPr>
          <w:rFonts w:ascii="Times New Roman" w:hAnsi="Times New Roman"/>
          <w:sz w:val="22"/>
        </w:rPr>
      </w:pPr>
      <w:r>
        <w:rPr>
          <w:rFonts w:ascii="Times New Roman" w:hAnsi="Times New Roman"/>
          <w:sz w:val="22"/>
        </w:rPr>
        <w:t xml:space="preserve">WSSPC recommends that </w:t>
      </w:r>
      <w:r w:rsidR="0024550F">
        <w:rPr>
          <w:rFonts w:ascii="Times New Roman" w:hAnsi="Times New Roman"/>
          <w:sz w:val="22"/>
        </w:rPr>
        <w:t>policy makers</w:t>
      </w:r>
      <w:r>
        <w:rPr>
          <w:rFonts w:ascii="Times New Roman" w:hAnsi="Times New Roman"/>
          <w:sz w:val="22"/>
        </w:rPr>
        <w:t xml:space="preserve"> </w:t>
      </w:r>
      <w:r w:rsidR="00176215">
        <w:rPr>
          <w:rFonts w:ascii="Times New Roman" w:hAnsi="Times New Roman"/>
          <w:sz w:val="22"/>
        </w:rPr>
        <w:t xml:space="preserve">in each state </w:t>
      </w:r>
      <w:r>
        <w:rPr>
          <w:rFonts w:ascii="Times New Roman" w:hAnsi="Times New Roman"/>
          <w:sz w:val="22"/>
        </w:rPr>
        <w:t>within the BRP</w:t>
      </w:r>
      <w:r w:rsidR="00176215">
        <w:rPr>
          <w:rFonts w:ascii="Times New Roman" w:hAnsi="Times New Roman"/>
          <w:sz w:val="22"/>
        </w:rPr>
        <w:t>, through consul</w:t>
      </w:r>
      <w:r w:rsidR="000E7BC2">
        <w:rPr>
          <w:rFonts w:ascii="Times New Roman" w:hAnsi="Times New Roman"/>
          <w:sz w:val="22"/>
        </w:rPr>
        <w:t>t</w:t>
      </w:r>
      <w:r w:rsidR="00176215">
        <w:rPr>
          <w:rFonts w:ascii="Times New Roman" w:hAnsi="Times New Roman"/>
          <w:sz w:val="22"/>
        </w:rPr>
        <w:t xml:space="preserve">ation with </w:t>
      </w:r>
      <w:r w:rsidR="000E7BC2">
        <w:rPr>
          <w:rFonts w:ascii="Times New Roman" w:hAnsi="Times New Roman"/>
          <w:sz w:val="22"/>
        </w:rPr>
        <w:t>state and federal surveys and other earthquake experts,</w:t>
      </w:r>
      <w:r>
        <w:rPr>
          <w:rFonts w:ascii="Times New Roman" w:hAnsi="Times New Roman"/>
          <w:sz w:val="22"/>
        </w:rPr>
        <w:t xml:space="preserve"> consider these </w:t>
      </w:r>
      <w:r w:rsidR="0024550F">
        <w:rPr>
          <w:rFonts w:ascii="Times New Roman" w:hAnsi="Times New Roman"/>
          <w:sz w:val="22"/>
        </w:rPr>
        <w:t xml:space="preserve">categories for </w:t>
      </w:r>
      <w:proofErr w:type="spellStart"/>
      <w:r w:rsidR="0024550F">
        <w:rPr>
          <w:rFonts w:ascii="Times New Roman" w:hAnsi="Times New Roman"/>
          <w:sz w:val="22"/>
        </w:rPr>
        <w:t>recency</w:t>
      </w:r>
      <w:proofErr w:type="spellEnd"/>
      <w:r w:rsidR="0024550F">
        <w:rPr>
          <w:rFonts w:ascii="Times New Roman" w:hAnsi="Times New Roman"/>
          <w:sz w:val="22"/>
        </w:rPr>
        <w:t xml:space="preserve"> of surface faulting</w:t>
      </w:r>
      <w:r>
        <w:rPr>
          <w:rFonts w:ascii="Times New Roman" w:hAnsi="Times New Roman"/>
          <w:sz w:val="22"/>
        </w:rPr>
        <w:t xml:space="preserve"> when </w:t>
      </w:r>
      <w:r w:rsidR="005E770F">
        <w:rPr>
          <w:rFonts w:ascii="Times New Roman" w:hAnsi="Times New Roman"/>
          <w:sz w:val="22"/>
        </w:rPr>
        <w:t xml:space="preserve">evaluating fault activity and </w:t>
      </w:r>
      <w:r w:rsidR="007D2787">
        <w:rPr>
          <w:rFonts w:ascii="Times New Roman" w:hAnsi="Times New Roman"/>
          <w:sz w:val="22"/>
        </w:rPr>
        <w:t>seismic hazard</w:t>
      </w:r>
      <w:r>
        <w:rPr>
          <w:rFonts w:ascii="Times New Roman" w:hAnsi="Times New Roman"/>
          <w:sz w:val="22"/>
        </w:rPr>
        <w:t xml:space="preserve">.  For some facility types, </w:t>
      </w:r>
      <w:r w:rsidR="00603B8A">
        <w:rPr>
          <w:rFonts w:ascii="Times New Roman" w:hAnsi="Times New Roman"/>
          <w:sz w:val="22"/>
        </w:rPr>
        <w:t>“</w:t>
      </w:r>
      <w:r>
        <w:rPr>
          <w:rFonts w:ascii="Times New Roman" w:hAnsi="Times New Roman"/>
          <w:sz w:val="22"/>
        </w:rPr>
        <w:t>active</w:t>
      </w:r>
      <w:r w:rsidR="00603B8A">
        <w:rPr>
          <w:rFonts w:ascii="Times New Roman" w:hAnsi="Times New Roman"/>
          <w:sz w:val="22"/>
        </w:rPr>
        <w:t>”</w:t>
      </w:r>
      <w:r>
        <w:rPr>
          <w:rFonts w:ascii="Times New Roman" w:hAnsi="Times New Roman"/>
          <w:sz w:val="22"/>
        </w:rPr>
        <w:t xml:space="preserve"> (hazardous) fault definitions are contained in state and federal regulations.  Such regulations commonly use different definitions of fault activity based on the societal importance of the facility being built.  Definitions that include less active faults or require more restrictive mitigation measures are typically used for high-risk facilities </w:t>
      </w:r>
      <w:r w:rsidR="00363E31">
        <w:rPr>
          <w:rFonts w:ascii="Times New Roman" w:hAnsi="Times New Roman"/>
          <w:sz w:val="22"/>
        </w:rPr>
        <w:t xml:space="preserve">(e.g., International Code Council, 2012) </w:t>
      </w:r>
      <w:r>
        <w:rPr>
          <w:rFonts w:ascii="Times New Roman" w:hAnsi="Times New Roman"/>
          <w:sz w:val="22"/>
        </w:rPr>
        <w:t>where the effect of facility</w:t>
      </w:r>
      <w:r w:rsidR="00363E31">
        <w:rPr>
          <w:rFonts w:ascii="Times New Roman" w:hAnsi="Times New Roman"/>
          <w:sz w:val="22"/>
        </w:rPr>
        <w:t xml:space="preserve"> </w:t>
      </w:r>
      <w:r>
        <w:rPr>
          <w:rFonts w:ascii="Times New Roman" w:hAnsi="Times New Roman"/>
          <w:sz w:val="22"/>
        </w:rPr>
        <w:t xml:space="preserve">failure </w:t>
      </w:r>
      <w:r w:rsidR="00363E31">
        <w:rPr>
          <w:rFonts w:ascii="Times New Roman" w:hAnsi="Times New Roman"/>
          <w:sz w:val="22"/>
        </w:rPr>
        <w:t>may have</w:t>
      </w:r>
      <w:r>
        <w:rPr>
          <w:rFonts w:ascii="Times New Roman" w:hAnsi="Times New Roman"/>
          <w:sz w:val="22"/>
        </w:rPr>
        <w:t xml:space="preserve"> grave consequences.</w:t>
      </w:r>
    </w:p>
    <w:p w14:paraId="13E008DB" w14:textId="77777777" w:rsidR="005E770F" w:rsidRDefault="005E770F" w:rsidP="00F76F39">
      <w:pPr>
        <w:spacing w:line="360" w:lineRule="auto"/>
        <w:jc w:val="both"/>
        <w:rPr>
          <w:rFonts w:ascii="Times New Roman" w:hAnsi="Times New Roman"/>
          <w:sz w:val="22"/>
        </w:rPr>
      </w:pPr>
    </w:p>
    <w:p w14:paraId="14C07F8B" w14:textId="77777777" w:rsidR="005E770F" w:rsidRDefault="005E770F" w:rsidP="00F76F39">
      <w:pPr>
        <w:spacing w:line="360" w:lineRule="auto"/>
        <w:jc w:val="both"/>
        <w:rPr>
          <w:rFonts w:ascii="Times New Roman" w:hAnsi="Times New Roman"/>
          <w:sz w:val="22"/>
        </w:rPr>
      </w:pPr>
      <w:r>
        <w:rPr>
          <w:rFonts w:ascii="Times New Roman" w:hAnsi="Times New Roman"/>
          <w:sz w:val="22"/>
        </w:rPr>
        <w:t xml:space="preserve">It is ultimately up to </w:t>
      </w:r>
      <w:r w:rsidR="00E62F9B">
        <w:rPr>
          <w:rFonts w:ascii="Times New Roman" w:hAnsi="Times New Roman"/>
          <w:sz w:val="22"/>
        </w:rPr>
        <w:t>policy makers</w:t>
      </w:r>
      <w:r>
        <w:rPr>
          <w:rFonts w:ascii="Times New Roman" w:hAnsi="Times New Roman"/>
          <w:sz w:val="22"/>
        </w:rPr>
        <w:t xml:space="preserve"> to decide how </w:t>
      </w:r>
      <w:r w:rsidR="000549A5">
        <w:rPr>
          <w:rFonts w:ascii="Times New Roman" w:hAnsi="Times New Roman"/>
          <w:sz w:val="22"/>
        </w:rPr>
        <w:t>seismic</w:t>
      </w:r>
      <w:r>
        <w:rPr>
          <w:rFonts w:ascii="Times New Roman" w:hAnsi="Times New Roman"/>
          <w:sz w:val="22"/>
        </w:rPr>
        <w:t xml:space="preserve"> hazard</w:t>
      </w:r>
      <w:r w:rsidR="000549A5">
        <w:rPr>
          <w:rFonts w:ascii="Times New Roman" w:hAnsi="Times New Roman"/>
          <w:sz w:val="22"/>
        </w:rPr>
        <w:t>s</w:t>
      </w:r>
      <w:r>
        <w:rPr>
          <w:rFonts w:ascii="Times New Roman" w:hAnsi="Times New Roman"/>
          <w:sz w:val="22"/>
        </w:rPr>
        <w:t xml:space="preserve"> should be categorized and addressed, although uniform treatment </w:t>
      </w:r>
      <w:r w:rsidR="000E7BC2">
        <w:rPr>
          <w:rFonts w:ascii="Times New Roman" w:hAnsi="Times New Roman"/>
          <w:sz w:val="22"/>
        </w:rPr>
        <w:t xml:space="preserve">across much of the </w:t>
      </w:r>
      <w:r w:rsidR="00893D43">
        <w:rPr>
          <w:rFonts w:ascii="Times New Roman" w:hAnsi="Times New Roman"/>
          <w:sz w:val="22"/>
        </w:rPr>
        <w:t>BRP</w:t>
      </w:r>
      <w:r>
        <w:rPr>
          <w:rFonts w:ascii="Times New Roman" w:hAnsi="Times New Roman"/>
          <w:sz w:val="22"/>
        </w:rPr>
        <w:t xml:space="preserve"> is desirable.</w:t>
      </w:r>
    </w:p>
    <w:p w14:paraId="37E9C400" w14:textId="77777777" w:rsidR="007F74F7" w:rsidRDefault="007F74F7" w:rsidP="00F76F39">
      <w:pPr>
        <w:spacing w:line="360" w:lineRule="auto"/>
        <w:jc w:val="both"/>
        <w:rPr>
          <w:rFonts w:ascii="Times New Roman" w:hAnsi="Times New Roman"/>
          <w:sz w:val="22"/>
        </w:rPr>
      </w:pPr>
    </w:p>
    <w:p w14:paraId="1E10F8F0" w14:textId="77777777" w:rsidR="007F74F7" w:rsidRDefault="007F74F7" w:rsidP="00D23A2B">
      <w:pPr>
        <w:spacing w:line="360" w:lineRule="auto"/>
      </w:pPr>
      <w:r>
        <w:rPr>
          <w:b/>
        </w:rPr>
        <w:t>Assessment</w:t>
      </w:r>
    </w:p>
    <w:p w14:paraId="0C2AC6DD" w14:textId="77777777" w:rsidR="007F74F7" w:rsidRDefault="007F74F7" w:rsidP="00F76F39">
      <w:pPr>
        <w:spacing w:line="360" w:lineRule="auto"/>
        <w:jc w:val="both"/>
        <w:rPr>
          <w:rFonts w:ascii="Times New Roman" w:hAnsi="Times New Roman"/>
          <w:sz w:val="22"/>
        </w:rPr>
      </w:pPr>
      <w:r>
        <w:rPr>
          <w:rFonts w:ascii="Times New Roman" w:hAnsi="Times New Roman"/>
          <w:sz w:val="22"/>
        </w:rPr>
        <w:t xml:space="preserve">The success of this </w:t>
      </w:r>
      <w:r w:rsidR="000549A5">
        <w:rPr>
          <w:rFonts w:ascii="Times New Roman" w:hAnsi="Times New Roman"/>
          <w:sz w:val="22"/>
        </w:rPr>
        <w:t>p</w:t>
      </w:r>
      <w:r>
        <w:rPr>
          <w:rFonts w:ascii="Times New Roman" w:hAnsi="Times New Roman"/>
          <w:sz w:val="22"/>
        </w:rPr>
        <w:t xml:space="preserve">olicy </w:t>
      </w:r>
      <w:r w:rsidR="000549A5">
        <w:rPr>
          <w:rFonts w:ascii="Times New Roman" w:hAnsi="Times New Roman"/>
          <w:sz w:val="22"/>
        </w:rPr>
        <w:t>r</w:t>
      </w:r>
      <w:r>
        <w:rPr>
          <w:rFonts w:ascii="Times New Roman" w:hAnsi="Times New Roman"/>
          <w:sz w:val="22"/>
        </w:rPr>
        <w:t>ecommendation can be assessed based on the use of the</w:t>
      </w:r>
      <w:r w:rsidR="00E62F9B">
        <w:rPr>
          <w:rFonts w:ascii="Times New Roman" w:hAnsi="Times New Roman"/>
          <w:sz w:val="22"/>
        </w:rPr>
        <w:t xml:space="preserve">se </w:t>
      </w:r>
      <w:proofErr w:type="spellStart"/>
      <w:r w:rsidR="00E62F9B">
        <w:rPr>
          <w:rFonts w:ascii="Times New Roman" w:hAnsi="Times New Roman"/>
          <w:sz w:val="22"/>
        </w:rPr>
        <w:t>recency</w:t>
      </w:r>
      <w:proofErr w:type="spellEnd"/>
      <w:r w:rsidR="00E62F9B">
        <w:rPr>
          <w:rFonts w:ascii="Times New Roman" w:hAnsi="Times New Roman"/>
          <w:sz w:val="22"/>
        </w:rPr>
        <w:t xml:space="preserve"> of surface-faulting categories</w:t>
      </w:r>
      <w:r>
        <w:rPr>
          <w:rFonts w:ascii="Times New Roman" w:hAnsi="Times New Roman"/>
          <w:sz w:val="22"/>
        </w:rPr>
        <w:t xml:space="preserve"> by states and local governments </w:t>
      </w:r>
      <w:r w:rsidR="00893D43">
        <w:rPr>
          <w:rFonts w:ascii="Times New Roman" w:hAnsi="Times New Roman"/>
          <w:sz w:val="22"/>
        </w:rPr>
        <w:t xml:space="preserve">to </w:t>
      </w:r>
      <w:r w:rsidR="004B127A">
        <w:rPr>
          <w:rFonts w:ascii="Times New Roman" w:hAnsi="Times New Roman"/>
          <w:sz w:val="22"/>
        </w:rPr>
        <w:t>guide development of</w:t>
      </w:r>
      <w:r>
        <w:rPr>
          <w:rFonts w:ascii="Times New Roman" w:hAnsi="Times New Roman"/>
          <w:sz w:val="22"/>
        </w:rPr>
        <w:t xml:space="preserve"> </w:t>
      </w:r>
      <w:r w:rsidR="00363E31">
        <w:rPr>
          <w:rFonts w:ascii="Times New Roman" w:hAnsi="Times New Roman"/>
          <w:sz w:val="22"/>
        </w:rPr>
        <w:t xml:space="preserve">appropriate </w:t>
      </w:r>
      <w:r>
        <w:rPr>
          <w:rFonts w:ascii="Times New Roman" w:hAnsi="Times New Roman"/>
          <w:sz w:val="22"/>
        </w:rPr>
        <w:t>regulations and ordinances</w:t>
      </w:r>
      <w:r w:rsidR="004562CE">
        <w:rPr>
          <w:rFonts w:ascii="Times New Roman" w:hAnsi="Times New Roman"/>
          <w:sz w:val="22"/>
        </w:rPr>
        <w:t xml:space="preserve"> to mitigate seismic hazards</w:t>
      </w:r>
      <w:r w:rsidR="00C75535">
        <w:rPr>
          <w:rFonts w:ascii="Times New Roman" w:hAnsi="Times New Roman"/>
          <w:sz w:val="22"/>
        </w:rPr>
        <w:t xml:space="preserve">.  </w:t>
      </w:r>
      <w:r>
        <w:rPr>
          <w:rFonts w:ascii="Times New Roman" w:hAnsi="Times New Roman"/>
          <w:sz w:val="22"/>
        </w:rPr>
        <w:t xml:space="preserve">Utah, Colorado, and Clark County, Nevada have adopted </w:t>
      </w:r>
      <w:r w:rsidR="000E7BC2">
        <w:rPr>
          <w:rFonts w:ascii="Times New Roman" w:hAnsi="Times New Roman"/>
          <w:sz w:val="22"/>
        </w:rPr>
        <w:t xml:space="preserve">an </w:t>
      </w:r>
      <w:r>
        <w:rPr>
          <w:rFonts w:ascii="Times New Roman" w:hAnsi="Times New Roman"/>
          <w:sz w:val="22"/>
        </w:rPr>
        <w:t xml:space="preserve">earlier version of WSSPC </w:t>
      </w:r>
      <w:r w:rsidR="009A76DA">
        <w:rPr>
          <w:rFonts w:ascii="Times New Roman" w:hAnsi="Times New Roman"/>
          <w:sz w:val="22"/>
        </w:rPr>
        <w:t>fault-</w:t>
      </w:r>
      <w:r w:rsidR="004562CE">
        <w:rPr>
          <w:rFonts w:ascii="Times New Roman" w:hAnsi="Times New Roman"/>
          <w:sz w:val="22"/>
        </w:rPr>
        <w:t xml:space="preserve">activity </w:t>
      </w:r>
      <w:r w:rsidR="00E62F9B">
        <w:rPr>
          <w:rFonts w:ascii="Times New Roman" w:hAnsi="Times New Roman"/>
          <w:sz w:val="22"/>
        </w:rPr>
        <w:t xml:space="preserve">categories; however, </w:t>
      </w:r>
      <w:r w:rsidR="004562CE">
        <w:rPr>
          <w:rFonts w:ascii="Times New Roman" w:hAnsi="Times New Roman"/>
          <w:sz w:val="22"/>
        </w:rPr>
        <w:t xml:space="preserve">the </w:t>
      </w:r>
      <w:proofErr w:type="spellStart"/>
      <w:r w:rsidR="00E62F9B">
        <w:rPr>
          <w:rFonts w:ascii="Times New Roman" w:hAnsi="Times New Roman"/>
          <w:sz w:val="22"/>
        </w:rPr>
        <w:t>recency</w:t>
      </w:r>
      <w:proofErr w:type="spellEnd"/>
      <w:r w:rsidR="00E62F9B">
        <w:rPr>
          <w:rFonts w:ascii="Times New Roman" w:hAnsi="Times New Roman"/>
          <w:sz w:val="22"/>
        </w:rPr>
        <w:t xml:space="preserve"> of surface-faulting categorie</w:t>
      </w:r>
      <w:r w:rsidR="004562CE">
        <w:rPr>
          <w:rFonts w:ascii="Times New Roman" w:hAnsi="Times New Roman"/>
          <w:sz w:val="22"/>
        </w:rPr>
        <w:t xml:space="preserve">s in this policy recommendation differ significantly from </w:t>
      </w:r>
      <w:r w:rsidR="000549A5">
        <w:rPr>
          <w:rFonts w:ascii="Times New Roman" w:hAnsi="Times New Roman"/>
          <w:sz w:val="22"/>
        </w:rPr>
        <w:t xml:space="preserve">some </w:t>
      </w:r>
      <w:r w:rsidR="004562CE">
        <w:rPr>
          <w:rFonts w:ascii="Times New Roman" w:hAnsi="Times New Roman"/>
          <w:sz w:val="22"/>
        </w:rPr>
        <w:t>earlier versions</w:t>
      </w:r>
      <w:r w:rsidR="00C75535">
        <w:rPr>
          <w:rFonts w:ascii="Times New Roman" w:hAnsi="Times New Roman"/>
          <w:sz w:val="22"/>
        </w:rPr>
        <w:t xml:space="preserve">.  </w:t>
      </w:r>
      <w:proofErr w:type="spellStart"/>
      <w:r w:rsidR="00E62F9B">
        <w:rPr>
          <w:rFonts w:ascii="Times New Roman" w:hAnsi="Times New Roman"/>
          <w:sz w:val="22"/>
        </w:rPr>
        <w:t>Recency</w:t>
      </w:r>
      <w:proofErr w:type="spellEnd"/>
      <w:r w:rsidR="00E62F9B">
        <w:rPr>
          <w:rFonts w:ascii="Times New Roman" w:hAnsi="Times New Roman"/>
          <w:sz w:val="22"/>
        </w:rPr>
        <w:t xml:space="preserve"> of surface faulting categories</w:t>
      </w:r>
      <w:r w:rsidR="00F80C31">
        <w:rPr>
          <w:rFonts w:ascii="Times New Roman" w:hAnsi="Times New Roman"/>
          <w:sz w:val="22"/>
        </w:rPr>
        <w:t xml:space="preserve"> do not </w:t>
      </w:r>
      <w:r w:rsidR="00E62F9B">
        <w:rPr>
          <w:rFonts w:ascii="Times New Roman" w:hAnsi="Times New Roman"/>
          <w:sz w:val="22"/>
        </w:rPr>
        <w:t>equate directly with</w:t>
      </w:r>
      <w:r w:rsidR="00F80C31">
        <w:rPr>
          <w:rFonts w:ascii="Times New Roman" w:hAnsi="Times New Roman"/>
          <w:sz w:val="22"/>
        </w:rPr>
        <w:t xml:space="preserve"> seismic hazard, and </w:t>
      </w:r>
      <w:r w:rsidR="00E62F9B">
        <w:rPr>
          <w:rFonts w:ascii="Times New Roman" w:hAnsi="Times New Roman"/>
          <w:sz w:val="22"/>
        </w:rPr>
        <w:t xml:space="preserve">policy makers </w:t>
      </w:r>
      <w:r w:rsidR="00F80C31">
        <w:rPr>
          <w:rFonts w:ascii="Times New Roman" w:hAnsi="Times New Roman"/>
          <w:sz w:val="22"/>
        </w:rPr>
        <w:t xml:space="preserve">must determine what frequency and size of future earthquakes represent a </w:t>
      </w:r>
      <w:r w:rsidR="007E0231">
        <w:rPr>
          <w:rFonts w:ascii="Times New Roman" w:hAnsi="Times New Roman"/>
          <w:sz w:val="22"/>
        </w:rPr>
        <w:t>hazard to a proposed activity or</w:t>
      </w:r>
      <w:r w:rsidR="00F80C31">
        <w:rPr>
          <w:rFonts w:ascii="Times New Roman" w:hAnsi="Times New Roman"/>
          <w:sz w:val="22"/>
        </w:rPr>
        <w:t xml:space="preserve"> facility.  </w:t>
      </w:r>
      <w:r>
        <w:rPr>
          <w:rFonts w:ascii="Times New Roman" w:hAnsi="Times New Roman"/>
          <w:sz w:val="22"/>
        </w:rPr>
        <w:t xml:space="preserve">A periodic re-evaluation of federal, state, and local entities should be made to determine the extent to which these definitions are being </w:t>
      </w:r>
      <w:r w:rsidR="004562CE">
        <w:rPr>
          <w:rFonts w:ascii="Times New Roman" w:hAnsi="Times New Roman"/>
          <w:sz w:val="22"/>
        </w:rPr>
        <w:t>used to develop</w:t>
      </w:r>
      <w:r>
        <w:rPr>
          <w:rFonts w:ascii="Times New Roman" w:hAnsi="Times New Roman"/>
          <w:sz w:val="22"/>
        </w:rPr>
        <w:t xml:space="preserve"> future seismic-hazard rules, regulations, and guidelines.</w:t>
      </w:r>
    </w:p>
    <w:p w14:paraId="601BBE30" w14:textId="77777777" w:rsidR="00E805ED" w:rsidRDefault="00E805ED" w:rsidP="00F76F39">
      <w:pPr>
        <w:spacing w:line="360" w:lineRule="auto"/>
        <w:jc w:val="both"/>
        <w:rPr>
          <w:rFonts w:ascii="Times New Roman" w:hAnsi="Times New Roman"/>
          <w:sz w:val="22"/>
          <w:szCs w:val="22"/>
        </w:rPr>
      </w:pPr>
    </w:p>
    <w:p w14:paraId="235C103B" w14:textId="77777777" w:rsidR="00FB77E3" w:rsidRDefault="00FB77E3" w:rsidP="00D23A2B">
      <w:pPr>
        <w:spacing w:line="240" w:lineRule="auto"/>
        <w:rPr>
          <w:b/>
        </w:rPr>
      </w:pPr>
    </w:p>
    <w:p w14:paraId="1DE76447" w14:textId="77777777" w:rsidR="00FB77E3" w:rsidRDefault="00FB77E3" w:rsidP="00D23A2B">
      <w:pPr>
        <w:spacing w:line="360" w:lineRule="auto"/>
      </w:pPr>
      <w:r>
        <w:rPr>
          <w:b/>
        </w:rPr>
        <w:t>History</w:t>
      </w:r>
    </w:p>
    <w:p w14:paraId="50FEBE26" w14:textId="5864E0A1" w:rsidR="00FB77E3" w:rsidRDefault="00FB77E3" w:rsidP="00F76F39">
      <w:pPr>
        <w:spacing w:line="360" w:lineRule="auto"/>
        <w:jc w:val="both"/>
        <w:rPr>
          <w:rFonts w:ascii="Times New Roman" w:hAnsi="Times New Roman"/>
          <w:sz w:val="22"/>
        </w:rPr>
      </w:pPr>
      <w:r>
        <w:rPr>
          <w:rFonts w:ascii="Times New Roman" w:hAnsi="Times New Roman"/>
          <w:sz w:val="22"/>
        </w:rPr>
        <w:t xml:space="preserve">WSSPC Policy Recommendation </w:t>
      </w:r>
      <w:r w:rsidR="009435A3">
        <w:rPr>
          <w:rFonts w:ascii="Times New Roman" w:hAnsi="Times New Roman"/>
          <w:sz w:val="22"/>
        </w:rPr>
        <w:t>18</w:t>
      </w:r>
      <w:r w:rsidR="006C5C75">
        <w:rPr>
          <w:rFonts w:ascii="Times New Roman" w:hAnsi="Times New Roman"/>
          <w:sz w:val="22"/>
        </w:rPr>
        <w:t>-3</w:t>
      </w:r>
      <w:r>
        <w:rPr>
          <w:rFonts w:ascii="Times New Roman" w:hAnsi="Times New Roman"/>
          <w:sz w:val="22"/>
        </w:rPr>
        <w:t xml:space="preserve"> was first adopted November 7, 1997 as WSSPC Policy Recommendation 97-1</w:t>
      </w:r>
      <w:r w:rsidR="00ED28B1">
        <w:rPr>
          <w:rFonts w:ascii="Times New Roman" w:hAnsi="Times New Roman"/>
          <w:sz w:val="22"/>
        </w:rPr>
        <w:t xml:space="preserve"> by unanimous voice vote of the WSSPC members at the WSSPC Annual </w:t>
      </w:r>
      <w:r w:rsidR="009435A3">
        <w:rPr>
          <w:rFonts w:ascii="Times New Roman" w:hAnsi="Times New Roman"/>
          <w:sz w:val="22"/>
        </w:rPr>
        <w:t xml:space="preserve">Meeting </w:t>
      </w:r>
      <w:r w:rsidR="00ED28B1">
        <w:rPr>
          <w:rFonts w:ascii="Times New Roman" w:hAnsi="Times New Roman"/>
          <w:sz w:val="22"/>
        </w:rPr>
        <w:t xml:space="preserve">in Victoria, British Columbia. </w:t>
      </w:r>
      <w:r>
        <w:rPr>
          <w:rFonts w:ascii="Times New Roman" w:hAnsi="Times New Roman"/>
          <w:sz w:val="22"/>
        </w:rPr>
        <w:t xml:space="preserve">It was re-adopted as WSSPC Policy Recommendation 02-3 by unanimous </w:t>
      </w:r>
      <w:r w:rsidR="00FE4D8A">
        <w:rPr>
          <w:rFonts w:ascii="Times New Roman" w:hAnsi="Times New Roman"/>
          <w:sz w:val="22"/>
        </w:rPr>
        <w:t xml:space="preserve">voice </w:t>
      </w:r>
      <w:r>
        <w:rPr>
          <w:rFonts w:ascii="Times New Roman" w:hAnsi="Times New Roman"/>
          <w:sz w:val="22"/>
        </w:rPr>
        <w:t>vote of the WSSPC members at the Annual Business Meeting September 18, 2002</w:t>
      </w:r>
      <w:r w:rsidR="00ED28B1">
        <w:rPr>
          <w:rFonts w:ascii="Times New Roman" w:hAnsi="Times New Roman"/>
          <w:sz w:val="22"/>
        </w:rPr>
        <w:t xml:space="preserve"> in Denver, Colorado</w:t>
      </w:r>
      <w:r>
        <w:rPr>
          <w:rFonts w:ascii="Times New Roman" w:hAnsi="Times New Roman"/>
          <w:sz w:val="22"/>
        </w:rPr>
        <w:t xml:space="preserve">. It was revised and re-adopted as WSSPC Policy Recommendation 05-2 by unanimous </w:t>
      </w:r>
      <w:r w:rsidR="00FE4D8A">
        <w:rPr>
          <w:rFonts w:ascii="Times New Roman" w:hAnsi="Times New Roman"/>
          <w:sz w:val="22"/>
        </w:rPr>
        <w:t xml:space="preserve">voice </w:t>
      </w:r>
      <w:r>
        <w:rPr>
          <w:rFonts w:ascii="Times New Roman" w:hAnsi="Times New Roman"/>
          <w:sz w:val="22"/>
        </w:rPr>
        <w:t>vote of the WSSPC members at the WSSPC Annual Business Meeting September 12, 2005</w:t>
      </w:r>
      <w:r w:rsidR="00ED28B1">
        <w:rPr>
          <w:rFonts w:ascii="Times New Roman" w:hAnsi="Times New Roman"/>
          <w:sz w:val="22"/>
        </w:rPr>
        <w:t xml:space="preserve"> in Boise, Idaho</w:t>
      </w:r>
      <w:r>
        <w:rPr>
          <w:rFonts w:ascii="Times New Roman" w:hAnsi="Times New Roman"/>
          <w:sz w:val="22"/>
        </w:rPr>
        <w:t xml:space="preserve">.  It was revised and re-adopted as WSSPC Policy Recommendation 08-2 by unanimous </w:t>
      </w:r>
      <w:r w:rsidR="00FE4D8A">
        <w:rPr>
          <w:rFonts w:ascii="Times New Roman" w:hAnsi="Times New Roman"/>
          <w:sz w:val="22"/>
        </w:rPr>
        <w:t xml:space="preserve">voice </w:t>
      </w:r>
      <w:r>
        <w:rPr>
          <w:rFonts w:ascii="Times New Roman" w:hAnsi="Times New Roman"/>
          <w:sz w:val="22"/>
        </w:rPr>
        <w:t>vote of the WSSPC members at the WSSPC Annual Business Meeting April 22, 2008</w:t>
      </w:r>
      <w:r w:rsidR="00ED28B1">
        <w:rPr>
          <w:rFonts w:ascii="Times New Roman" w:hAnsi="Times New Roman"/>
          <w:sz w:val="22"/>
        </w:rPr>
        <w:t xml:space="preserve"> in Seattle, Washington</w:t>
      </w:r>
      <w:r>
        <w:rPr>
          <w:rFonts w:ascii="Times New Roman" w:hAnsi="Times New Roman"/>
          <w:sz w:val="22"/>
        </w:rPr>
        <w:t xml:space="preserve">.  Policy Recommendation 08-2 was updated and re-adopted as WSSPC Policy Recommendation 11-2 by unanimous </w:t>
      </w:r>
      <w:r w:rsidR="00FE4D8A">
        <w:rPr>
          <w:rFonts w:ascii="Times New Roman" w:hAnsi="Times New Roman"/>
          <w:sz w:val="22"/>
        </w:rPr>
        <w:lastRenderedPageBreak/>
        <w:t xml:space="preserve">voice </w:t>
      </w:r>
      <w:r>
        <w:rPr>
          <w:rFonts w:ascii="Times New Roman" w:hAnsi="Times New Roman"/>
          <w:sz w:val="22"/>
        </w:rPr>
        <w:t>vote of the WSSPC members at the WSSPC Annual Business Meeting April 4, 2011</w:t>
      </w:r>
      <w:r w:rsidR="00ED28B1">
        <w:rPr>
          <w:rFonts w:ascii="Times New Roman" w:hAnsi="Times New Roman"/>
          <w:sz w:val="22"/>
        </w:rPr>
        <w:t xml:space="preserve"> in Boise, Idaho</w:t>
      </w:r>
      <w:r>
        <w:rPr>
          <w:rFonts w:ascii="Times New Roman" w:hAnsi="Times New Roman"/>
          <w:sz w:val="22"/>
        </w:rPr>
        <w:t xml:space="preserve">.  </w:t>
      </w:r>
      <w:r w:rsidR="001002C4">
        <w:rPr>
          <w:rFonts w:ascii="Times New Roman" w:hAnsi="Times New Roman"/>
          <w:sz w:val="22"/>
        </w:rPr>
        <w:t xml:space="preserve">WSSPC Policy Recommendation 11-2 was permitted to sunset </w:t>
      </w:r>
      <w:r w:rsidR="004B127A">
        <w:rPr>
          <w:rFonts w:ascii="Times New Roman" w:hAnsi="Times New Roman"/>
          <w:sz w:val="22"/>
        </w:rPr>
        <w:t xml:space="preserve">at the WSSPC Annual Business Meeting July 21, </w:t>
      </w:r>
      <w:r w:rsidR="00797AA5">
        <w:rPr>
          <w:rFonts w:ascii="Times New Roman" w:hAnsi="Times New Roman"/>
          <w:sz w:val="22"/>
        </w:rPr>
        <w:t xml:space="preserve">2014 </w:t>
      </w:r>
      <w:r w:rsidR="003138DF">
        <w:rPr>
          <w:rFonts w:ascii="Times New Roman" w:hAnsi="Times New Roman"/>
          <w:sz w:val="22"/>
        </w:rPr>
        <w:t xml:space="preserve">in Anchorage, Alaska, </w:t>
      </w:r>
      <w:r w:rsidR="001002C4">
        <w:rPr>
          <w:rFonts w:ascii="Times New Roman" w:hAnsi="Times New Roman"/>
          <w:sz w:val="22"/>
        </w:rPr>
        <w:t xml:space="preserve">to facilitate a thorough review and revision of WSSPC’s </w:t>
      </w:r>
      <w:r w:rsidR="005C7F92">
        <w:rPr>
          <w:rFonts w:ascii="Times New Roman" w:hAnsi="Times New Roman"/>
          <w:sz w:val="22"/>
          <w:szCs w:val="22"/>
        </w:rPr>
        <w:t>s</w:t>
      </w:r>
      <w:r w:rsidR="001002C4" w:rsidRPr="001002C4">
        <w:rPr>
          <w:rFonts w:ascii="Times New Roman" w:hAnsi="Times New Roman"/>
          <w:sz w:val="22"/>
          <w:szCs w:val="22"/>
        </w:rPr>
        <w:t>urface-</w:t>
      </w:r>
      <w:r w:rsidR="005C7F92">
        <w:rPr>
          <w:rFonts w:ascii="Times New Roman" w:hAnsi="Times New Roman"/>
          <w:sz w:val="22"/>
          <w:szCs w:val="22"/>
        </w:rPr>
        <w:t>f</w:t>
      </w:r>
      <w:r w:rsidR="001002C4" w:rsidRPr="001002C4">
        <w:rPr>
          <w:rFonts w:ascii="Times New Roman" w:hAnsi="Times New Roman"/>
          <w:sz w:val="22"/>
          <w:szCs w:val="22"/>
        </w:rPr>
        <w:t xml:space="preserve">aulting </w:t>
      </w:r>
      <w:r w:rsidR="005C7F92">
        <w:rPr>
          <w:rFonts w:ascii="Times New Roman" w:hAnsi="Times New Roman"/>
          <w:sz w:val="22"/>
          <w:szCs w:val="22"/>
        </w:rPr>
        <w:t>a</w:t>
      </w:r>
      <w:r w:rsidR="001002C4" w:rsidRPr="001002C4">
        <w:rPr>
          <w:rFonts w:ascii="Times New Roman" w:hAnsi="Times New Roman"/>
          <w:sz w:val="22"/>
          <w:szCs w:val="22"/>
        </w:rPr>
        <w:t xml:space="preserve">ctivity </w:t>
      </w:r>
      <w:r w:rsidR="005C7F92">
        <w:rPr>
          <w:rFonts w:ascii="Times New Roman" w:hAnsi="Times New Roman"/>
          <w:sz w:val="22"/>
          <w:szCs w:val="22"/>
        </w:rPr>
        <w:t xml:space="preserve">definitions </w:t>
      </w:r>
      <w:r w:rsidR="001002C4" w:rsidRPr="001002C4">
        <w:rPr>
          <w:rFonts w:ascii="Times New Roman" w:hAnsi="Times New Roman"/>
          <w:sz w:val="22"/>
          <w:szCs w:val="22"/>
        </w:rPr>
        <w:t xml:space="preserve">for the </w:t>
      </w:r>
      <w:r w:rsidR="005C7F92">
        <w:rPr>
          <w:rFonts w:ascii="Times New Roman" w:hAnsi="Times New Roman"/>
          <w:sz w:val="22"/>
          <w:szCs w:val="22"/>
        </w:rPr>
        <w:t>BRP</w:t>
      </w:r>
      <w:r w:rsidR="001002C4">
        <w:rPr>
          <w:rFonts w:ascii="Times New Roman" w:hAnsi="Times New Roman"/>
          <w:sz w:val="22"/>
        </w:rPr>
        <w:t xml:space="preserve">.  </w:t>
      </w:r>
      <w:r w:rsidR="006C5C75">
        <w:rPr>
          <w:rFonts w:ascii="Times New Roman" w:hAnsi="Times New Roman"/>
          <w:sz w:val="22"/>
        </w:rPr>
        <w:t xml:space="preserve">It was revised and re-adopted as WSSPC Policy Recommendation 15-3 by unanimous </w:t>
      </w:r>
      <w:r w:rsidR="00FE4D8A">
        <w:rPr>
          <w:rFonts w:ascii="Times New Roman" w:hAnsi="Times New Roman"/>
          <w:sz w:val="22"/>
        </w:rPr>
        <w:t xml:space="preserve">voice </w:t>
      </w:r>
      <w:r w:rsidR="006C5C75">
        <w:rPr>
          <w:rFonts w:ascii="Times New Roman" w:hAnsi="Times New Roman"/>
          <w:sz w:val="22"/>
        </w:rPr>
        <w:t>vote of the WSSPC members at the WSSPC Annual Business Meeting April 24, 2015</w:t>
      </w:r>
      <w:r w:rsidR="00ED28B1">
        <w:rPr>
          <w:rFonts w:ascii="Times New Roman" w:hAnsi="Times New Roman"/>
          <w:sz w:val="22"/>
        </w:rPr>
        <w:t xml:space="preserve"> in Pasadena, California</w:t>
      </w:r>
      <w:r w:rsidR="006C5C75">
        <w:rPr>
          <w:rFonts w:ascii="Times New Roman" w:hAnsi="Times New Roman"/>
          <w:sz w:val="22"/>
        </w:rPr>
        <w:t xml:space="preserve">. </w:t>
      </w:r>
      <w:r w:rsidR="009435A3">
        <w:rPr>
          <w:rFonts w:ascii="Times New Roman" w:hAnsi="Times New Roman"/>
          <w:sz w:val="22"/>
        </w:rPr>
        <w:t xml:space="preserve">Policy Recommendation 15-3 was revised and re-adopted as Policy Recommendation 18-3 </w:t>
      </w:r>
      <w:r w:rsidR="00FE4D8A">
        <w:rPr>
          <w:rFonts w:ascii="Times New Roman" w:hAnsi="Times New Roman"/>
          <w:sz w:val="22"/>
        </w:rPr>
        <w:t xml:space="preserve">by unanimous voice vote of the WSSPC members </w:t>
      </w:r>
      <w:bookmarkStart w:id="0" w:name="_GoBack"/>
      <w:bookmarkEnd w:id="0"/>
      <w:r w:rsidR="009435A3">
        <w:rPr>
          <w:rFonts w:ascii="Times New Roman" w:hAnsi="Times New Roman"/>
          <w:sz w:val="22"/>
        </w:rPr>
        <w:t>at the Annual Business Meeting May 4, 2018 in Seattle, Washington.</w:t>
      </w:r>
    </w:p>
    <w:p w14:paraId="57D1A726" w14:textId="77777777" w:rsidR="00E805ED" w:rsidRPr="0048608C" w:rsidRDefault="00E805ED" w:rsidP="00D23A2B">
      <w:pPr>
        <w:spacing w:line="360" w:lineRule="auto"/>
        <w:rPr>
          <w:rFonts w:ascii="Times New Roman" w:hAnsi="Times New Roman"/>
          <w:sz w:val="22"/>
          <w:szCs w:val="22"/>
        </w:rPr>
      </w:pPr>
    </w:p>
    <w:sectPr w:rsidR="00E805ED" w:rsidRPr="0048608C" w:rsidSect="00FE4D8A">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F0FC8" w14:textId="77777777" w:rsidR="008F44A6" w:rsidRDefault="008F44A6" w:rsidP="0084219F">
      <w:pPr>
        <w:spacing w:line="240" w:lineRule="auto"/>
      </w:pPr>
      <w:r>
        <w:separator/>
      </w:r>
    </w:p>
  </w:endnote>
  <w:endnote w:type="continuationSeparator" w:id="0">
    <w:p w14:paraId="2907D821" w14:textId="77777777" w:rsidR="008F44A6" w:rsidRDefault="008F44A6" w:rsidP="00842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pyrus LET">
    <w:altName w:val="Papyrus LE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295D" w14:textId="793C8D68" w:rsidR="00451065" w:rsidRPr="00D00787" w:rsidRDefault="00D00787">
    <w:pPr>
      <w:pStyle w:val="Footer"/>
      <w:rPr>
        <w:sz w:val="20"/>
        <w:szCs w:val="20"/>
      </w:rPr>
    </w:pPr>
    <w:r w:rsidRPr="00D00787">
      <w:rPr>
        <w:sz w:val="20"/>
        <w:szCs w:val="20"/>
      </w:rPr>
      <w:t>PR 1</w:t>
    </w:r>
    <w:r w:rsidR="00ED28B1">
      <w:rPr>
        <w:sz w:val="20"/>
        <w:szCs w:val="20"/>
      </w:rPr>
      <w:t>8</w:t>
    </w:r>
    <w:r w:rsidRPr="00D00787">
      <w:rPr>
        <w:sz w:val="20"/>
        <w:szCs w:val="20"/>
      </w:rPr>
      <w:t>-3</w:t>
    </w:r>
    <w:r>
      <w:rPr>
        <w:sz w:val="20"/>
        <w:szCs w:val="20"/>
      </w:rPr>
      <w:tab/>
    </w:r>
    <w:r>
      <w:rPr>
        <w:sz w:val="20"/>
        <w:szCs w:val="20"/>
      </w:rPr>
      <w:tab/>
      <w:t xml:space="preserve">Page </w:t>
    </w:r>
    <w:r>
      <w:rPr>
        <w:sz w:val="20"/>
        <w:szCs w:val="20"/>
      </w:rPr>
      <w:fldChar w:fldCharType="begin"/>
    </w:r>
    <w:r>
      <w:rPr>
        <w:sz w:val="20"/>
        <w:szCs w:val="20"/>
      </w:rPr>
      <w:instrText xml:space="preserve"> PAGE  \* Arabic  \* MERGEFORMAT </w:instrText>
    </w:r>
    <w:r>
      <w:rPr>
        <w:sz w:val="20"/>
        <w:szCs w:val="20"/>
      </w:rPr>
      <w:fldChar w:fldCharType="separate"/>
    </w:r>
    <w:r w:rsidR="00FE4D8A">
      <w:rPr>
        <w:noProof/>
        <w:sz w:val="20"/>
        <w:szCs w:val="20"/>
      </w:rPr>
      <w:t>5</w:t>
    </w:r>
    <w:r>
      <w:rPr>
        <w:sz w:val="20"/>
        <w:szCs w:val="20"/>
      </w:rPr>
      <w:fldChar w:fldCharType="end"/>
    </w:r>
    <w:r>
      <w:rPr>
        <w:sz w:val="20"/>
        <w:szCs w:val="20"/>
      </w:rPr>
      <w:t xml:space="preserve"> of </w:t>
    </w:r>
    <w:r>
      <w:rPr>
        <w:sz w:val="20"/>
        <w:szCs w:val="20"/>
      </w:rPr>
      <w:fldChar w:fldCharType="begin"/>
    </w:r>
    <w:r>
      <w:rPr>
        <w:sz w:val="20"/>
        <w:szCs w:val="20"/>
      </w:rPr>
      <w:instrText xml:space="preserve"> NUMPAGES  \* Arabic  \* MERGEFORMAT </w:instrText>
    </w:r>
    <w:r>
      <w:rPr>
        <w:sz w:val="20"/>
        <w:szCs w:val="20"/>
      </w:rPr>
      <w:fldChar w:fldCharType="separate"/>
    </w:r>
    <w:r w:rsidR="00FE4D8A">
      <w:rPr>
        <w:noProof/>
        <w:sz w:val="20"/>
        <w:szCs w:val="20"/>
      </w:rPr>
      <w:t>6</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F2205" w14:textId="77777777" w:rsidR="008F44A6" w:rsidRDefault="008F44A6" w:rsidP="0084219F">
      <w:pPr>
        <w:spacing w:line="240" w:lineRule="auto"/>
      </w:pPr>
      <w:r>
        <w:separator/>
      </w:r>
    </w:p>
  </w:footnote>
  <w:footnote w:type="continuationSeparator" w:id="0">
    <w:p w14:paraId="5D8E7BAC" w14:textId="77777777" w:rsidR="008F44A6" w:rsidRDefault="008F44A6" w:rsidP="0084219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A0A77"/>
    <w:multiLevelType w:val="hybridMultilevel"/>
    <w:tmpl w:val="50B6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93"/>
    <w:rsid w:val="00023B99"/>
    <w:rsid w:val="000300E3"/>
    <w:rsid w:val="00044EC7"/>
    <w:rsid w:val="000549A5"/>
    <w:rsid w:val="00055C19"/>
    <w:rsid w:val="00076DEA"/>
    <w:rsid w:val="000910F2"/>
    <w:rsid w:val="000D235D"/>
    <w:rsid w:val="000E7BC2"/>
    <w:rsid w:val="000F07F1"/>
    <w:rsid w:val="001002C4"/>
    <w:rsid w:val="00133C10"/>
    <w:rsid w:val="0014608E"/>
    <w:rsid w:val="001618CD"/>
    <w:rsid w:val="00176215"/>
    <w:rsid w:val="00185600"/>
    <w:rsid w:val="00191D0A"/>
    <w:rsid w:val="001A12D2"/>
    <w:rsid w:val="001E383F"/>
    <w:rsid w:val="00233C64"/>
    <w:rsid w:val="00234604"/>
    <w:rsid w:val="00237F14"/>
    <w:rsid w:val="00242260"/>
    <w:rsid w:val="0024550F"/>
    <w:rsid w:val="00277506"/>
    <w:rsid w:val="002821F5"/>
    <w:rsid w:val="002979D9"/>
    <w:rsid w:val="002A35D9"/>
    <w:rsid w:val="002F6633"/>
    <w:rsid w:val="0030159B"/>
    <w:rsid w:val="00306CE6"/>
    <w:rsid w:val="003138DF"/>
    <w:rsid w:val="00323364"/>
    <w:rsid w:val="003234B3"/>
    <w:rsid w:val="003243BB"/>
    <w:rsid w:val="00344E57"/>
    <w:rsid w:val="0035658F"/>
    <w:rsid w:val="00363E31"/>
    <w:rsid w:val="00376451"/>
    <w:rsid w:val="003855CE"/>
    <w:rsid w:val="003935B7"/>
    <w:rsid w:val="003B2E3B"/>
    <w:rsid w:val="003B394E"/>
    <w:rsid w:val="003E52A3"/>
    <w:rsid w:val="003E668E"/>
    <w:rsid w:val="003F02CE"/>
    <w:rsid w:val="00421EBD"/>
    <w:rsid w:val="00451065"/>
    <w:rsid w:val="004562CE"/>
    <w:rsid w:val="0048608C"/>
    <w:rsid w:val="0049128E"/>
    <w:rsid w:val="004A2A56"/>
    <w:rsid w:val="004A3A3F"/>
    <w:rsid w:val="004A512E"/>
    <w:rsid w:val="004B127A"/>
    <w:rsid w:val="004C3AD0"/>
    <w:rsid w:val="004D0AD1"/>
    <w:rsid w:val="004F1453"/>
    <w:rsid w:val="00535B48"/>
    <w:rsid w:val="00536B76"/>
    <w:rsid w:val="00544700"/>
    <w:rsid w:val="005559CE"/>
    <w:rsid w:val="005802C9"/>
    <w:rsid w:val="00581B2D"/>
    <w:rsid w:val="005C7F92"/>
    <w:rsid w:val="005E23AF"/>
    <w:rsid w:val="005E291B"/>
    <w:rsid w:val="005E770F"/>
    <w:rsid w:val="005F44CE"/>
    <w:rsid w:val="00603B8A"/>
    <w:rsid w:val="00621459"/>
    <w:rsid w:val="00622948"/>
    <w:rsid w:val="00663901"/>
    <w:rsid w:val="00674A4B"/>
    <w:rsid w:val="006849F2"/>
    <w:rsid w:val="006B0D5A"/>
    <w:rsid w:val="006C5C75"/>
    <w:rsid w:val="006D7533"/>
    <w:rsid w:val="006E4DF6"/>
    <w:rsid w:val="006F64C9"/>
    <w:rsid w:val="006F6BA0"/>
    <w:rsid w:val="007026A5"/>
    <w:rsid w:val="00715CEA"/>
    <w:rsid w:val="00727315"/>
    <w:rsid w:val="00740E85"/>
    <w:rsid w:val="00746DE7"/>
    <w:rsid w:val="0076393D"/>
    <w:rsid w:val="00773365"/>
    <w:rsid w:val="00787755"/>
    <w:rsid w:val="00794129"/>
    <w:rsid w:val="00797AA5"/>
    <w:rsid w:val="007A1F5D"/>
    <w:rsid w:val="007C18D6"/>
    <w:rsid w:val="007C296B"/>
    <w:rsid w:val="007C3002"/>
    <w:rsid w:val="007D2787"/>
    <w:rsid w:val="007E0231"/>
    <w:rsid w:val="007F15A3"/>
    <w:rsid w:val="007F51AC"/>
    <w:rsid w:val="007F6F2D"/>
    <w:rsid w:val="007F74F7"/>
    <w:rsid w:val="008265CD"/>
    <w:rsid w:val="008342D2"/>
    <w:rsid w:val="0084219F"/>
    <w:rsid w:val="00845848"/>
    <w:rsid w:val="00851BCA"/>
    <w:rsid w:val="00853325"/>
    <w:rsid w:val="00854285"/>
    <w:rsid w:val="00893D43"/>
    <w:rsid w:val="008B66C4"/>
    <w:rsid w:val="008C6E33"/>
    <w:rsid w:val="008E4500"/>
    <w:rsid w:val="008F44A6"/>
    <w:rsid w:val="00903DEE"/>
    <w:rsid w:val="00906BF7"/>
    <w:rsid w:val="00917425"/>
    <w:rsid w:val="00934522"/>
    <w:rsid w:val="009435A3"/>
    <w:rsid w:val="00961859"/>
    <w:rsid w:val="00976BCC"/>
    <w:rsid w:val="00977E41"/>
    <w:rsid w:val="009852D5"/>
    <w:rsid w:val="00985C9B"/>
    <w:rsid w:val="009A5EC3"/>
    <w:rsid w:val="009A76DA"/>
    <w:rsid w:val="00A00D14"/>
    <w:rsid w:val="00A02C33"/>
    <w:rsid w:val="00A45572"/>
    <w:rsid w:val="00A63F64"/>
    <w:rsid w:val="00A7700E"/>
    <w:rsid w:val="00AC3629"/>
    <w:rsid w:val="00AC79D7"/>
    <w:rsid w:val="00AC7C4C"/>
    <w:rsid w:val="00AF6776"/>
    <w:rsid w:val="00AF6C84"/>
    <w:rsid w:val="00B050E4"/>
    <w:rsid w:val="00B058A1"/>
    <w:rsid w:val="00B4285E"/>
    <w:rsid w:val="00B444C3"/>
    <w:rsid w:val="00B50EFB"/>
    <w:rsid w:val="00B80C9D"/>
    <w:rsid w:val="00B97F4D"/>
    <w:rsid w:val="00BA592A"/>
    <w:rsid w:val="00BA7F16"/>
    <w:rsid w:val="00BD032C"/>
    <w:rsid w:val="00BD251B"/>
    <w:rsid w:val="00BF1D6D"/>
    <w:rsid w:val="00C05F44"/>
    <w:rsid w:val="00C110C1"/>
    <w:rsid w:val="00C35312"/>
    <w:rsid w:val="00C73167"/>
    <w:rsid w:val="00C75535"/>
    <w:rsid w:val="00C94DA0"/>
    <w:rsid w:val="00CA428E"/>
    <w:rsid w:val="00CB6B14"/>
    <w:rsid w:val="00CC0D96"/>
    <w:rsid w:val="00CC7574"/>
    <w:rsid w:val="00CD0FC4"/>
    <w:rsid w:val="00D00787"/>
    <w:rsid w:val="00D00B41"/>
    <w:rsid w:val="00D23A2B"/>
    <w:rsid w:val="00D401DF"/>
    <w:rsid w:val="00D60259"/>
    <w:rsid w:val="00D63A1E"/>
    <w:rsid w:val="00D84EE6"/>
    <w:rsid w:val="00DA3EE5"/>
    <w:rsid w:val="00DB3680"/>
    <w:rsid w:val="00E24CD2"/>
    <w:rsid w:val="00E50753"/>
    <w:rsid w:val="00E62F9B"/>
    <w:rsid w:val="00E70930"/>
    <w:rsid w:val="00E72A84"/>
    <w:rsid w:val="00E75363"/>
    <w:rsid w:val="00E805ED"/>
    <w:rsid w:val="00E9623E"/>
    <w:rsid w:val="00EA68DE"/>
    <w:rsid w:val="00EB1988"/>
    <w:rsid w:val="00EC357F"/>
    <w:rsid w:val="00ED28B1"/>
    <w:rsid w:val="00EE6093"/>
    <w:rsid w:val="00EF02E1"/>
    <w:rsid w:val="00EF2802"/>
    <w:rsid w:val="00F00401"/>
    <w:rsid w:val="00F278D0"/>
    <w:rsid w:val="00F71420"/>
    <w:rsid w:val="00F76F39"/>
    <w:rsid w:val="00F80C31"/>
    <w:rsid w:val="00FA7A5D"/>
    <w:rsid w:val="00FB77E3"/>
    <w:rsid w:val="00FE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647362"/>
  <w15:docId w15:val="{C4A3CC40-5477-4331-952A-D0C591BD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093"/>
    <w:pPr>
      <w:spacing w:line="276" w:lineRule="auto"/>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9">
    <w:name w:val="CM9"/>
    <w:basedOn w:val="Normal"/>
    <w:next w:val="Normal"/>
    <w:uiPriority w:val="99"/>
    <w:rsid w:val="00976BCC"/>
    <w:pPr>
      <w:widowControl w:val="0"/>
      <w:autoSpaceDE w:val="0"/>
      <w:autoSpaceDN w:val="0"/>
      <w:adjustRightInd w:val="0"/>
      <w:spacing w:line="223" w:lineRule="atLeast"/>
    </w:pPr>
    <w:rPr>
      <w:rFonts w:ascii="Papyrus LET" w:eastAsia="MS Mincho" w:hAnsi="Papyrus LET"/>
    </w:rPr>
  </w:style>
  <w:style w:type="paragraph" w:customStyle="1" w:styleId="ColorfulList-Accent11">
    <w:name w:val="Colorful List - Accent 11"/>
    <w:basedOn w:val="Normal"/>
    <w:uiPriority w:val="34"/>
    <w:qFormat/>
    <w:rsid w:val="007F74F7"/>
    <w:pPr>
      <w:ind w:left="720"/>
      <w:contextualSpacing/>
    </w:pPr>
  </w:style>
  <w:style w:type="paragraph" w:styleId="BodyTextIndent">
    <w:name w:val="Body Text Indent"/>
    <w:basedOn w:val="Normal"/>
    <w:link w:val="BodyTextIndentChar"/>
    <w:semiHidden/>
    <w:rsid w:val="00FB77E3"/>
    <w:pPr>
      <w:spacing w:after="120" w:line="240" w:lineRule="auto"/>
      <w:ind w:left="360"/>
    </w:pPr>
  </w:style>
  <w:style w:type="character" w:customStyle="1" w:styleId="BodyTextIndentChar">
    <w:name w:val="Body Text Indent Char"/>
    <w:link w:val="BodyTextIndent"/>
    <w:semiHidden/>
    <w:rsid w:val="00FB77E3"/>
    <w:rPr>
      <w:rFonts w:ascii="Arial" w:eastAsia="Times New Roman" w:hAnsi="Arial"/>
    </w:rPr>
  </w:style>
  <w:style w:type="character" w:styleId="CommentReference">
    <w:name w:val="annotation reference"/>
    <w:uiPriority w:val="99"/>
    <w:semiHidden/>
    <w:unhideWhenUsed/>
    <w:rsid w:val="00917425"/>
    <w:rPr>
      <w:sz w:val="16"/>
      <w:szCs w:val="16"/>
    </w:rPr>
  </w:style>
  <w:style w:type="paragraph" w:styleId="CommentText">
    <w:name w:val="annotation text"/>
    <w:basedOn w:val="Normal"/>
    <w:link w:val="CommentTextChar"/>
    <w:uiPriority w:val="99"/>
    <w:unhideWhenUsed/>
    <w:rsid w:val="00917425"/>
    <w:pPr>
      <w:spacing w:line="240" w:lineRule="auto"/>
    </w:pPr>
    <w:rPr>
      <w:sz w:val="20"/>
      <w:szCs w:val="20"/>
    </w:rPr>
  </w:style>
  <w:style w:type="character" w:customStyle="1" w:styleId="CommentTextChar">
    <w:name w:val="Comment Text Char"/>
    <w:link w:val="CommentText"/>
    <w:uiPriority w:val="99"/>
    <w:rsid w:val="00917425"/>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917425"/>
    <w:rPr>
      <w:b/>
      <w:bCs/>
    </w:rPr>
  </w:style>
  <w:style w:type="character" w:customStyle="1" w:styleId="CommentSubjectChar">
    <w:name w:val="Comment Subject Char"/>
    <w:link w:val="CommentSubject"/>
    <w:uiPriority w:val="99"/>
    <w:semiHidden/>
    <w:rsid w:val="00917425"/>
    <w:rPr>
      <w:rFonts w:ascii="Arial" w:eastAsia="Times New Roman" w:hAnsi="Arial"/>
      <w:b/>
      <w:bCs/>
      <w:sz w:val="20"/>
      <w:szCs w:val="20"/>
    </w:rPr>
  </w:style>
  <w:style w:type="paragraph" w:styleId="BalloonText">
    <w:name w:val="Balloon Text"/>
    <w:basedOn w:val="Normal"/>
    <w:link w:val="BalloonTextChar"/>
    <w:uiPriority w:val="99"/>
    <w:semiHidden/>
    <w:unhideWhenUsed/>
    <w:rsid w:val="0091742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17425"/>
    <w:rPr>
      <w:rFonts w:ascii="Tahoma" w:eastAsia="Times New Roman" w:hAnsi="Tahoma" w:cs="Tahoma"/>
      <w:sz w:val="16"/>
      <w:szCs w:val="16"/>
    </w:rPr>
  </w:style>
  <w:style w:type="paragraph" w:styleId="Header">
    <w:name w:val="header"/>
    <w:basedOn w:val="Normal"/>
    <w:link w:val="HeaderChar"/>
    <w:uiPriority w:val="99"/>
    <w:unhideWhenUsed/>
    <w:rsid w:val="0084219F"/>
    <w:pPr>
      <w:tabs>
        <w:tab w:val="center" w:pos="4680"/>
        <w:tab w:val="right" w:pos="9360"/>
      </w:tabs>
      <w:spacing w:line="240" w:lineRule="auto"/>
    </w:pPr>
  </w:style>
  <w:style w:type="character" w:customStyle="1" w:styleId="HeaderChar">
    <w:name w:val="Header Char"/>
    <w:link w:val="Header"/>
    <w:uiPriority w:val="99"/>
    <w:rsid w:val="0084219F"/>
    <w:rPr>
      <w:rFonts w:ascii="Arial" w:eastAsia="Times New Roman" w:hAnsi="Arial"/>
    </w:rPr>
  </w:style>
  <w:style w:type="paragraph" w:styleId="Footer">
    <w:name w:val="footer"/>
    <w:basedOn w:val="Normal"/>
    <w:link w:val="FooterChar"/>
    <w:uiPriority w:val="99"/>
    <w:unhideWhenUsed/>
    <w:rsid w:val="0084219F"/>
    <w:pPr>
      <w:tabs>
        <w:tab w:val="center" w:pos="4680"/>
        <w:tab w:val="right" w:pos="9360"/>
      </w:tabs>
      <w:spacing w:line="240" w:lineRule="auto"/>
    </w:pPr>
  </w:style>
  <w:style w:type="character" w:customStyle="1" w:styleId="FooterChar">
    <w:name w:val="Footer Char"/>
    <w:link w:val="Footer"/>
    <w:uiPriority w:val="99"/>
    <w:rsid w:val="0084219F"/>
    <w:rPr>
      <w:rFonts w:ascii="Arial" w:eastAsia="Times New Roman" w:hAnsi="Arial"/>
    </w:rPr>
  </w:style>
  <w:style w:type="character" w:styleId="Hyperlink">
    <w:name w:val="Hyperlink"/>
    <w:uiPriority w:val="99"/>
    <w:unhideWhenUsed/>
    <w:rsid w:val="004C3AD0"/>
    <w:rPr>
      <w:color w:val="003366"/>
      <w:u w:val="single"/>
    </w:rPr>
  </w:style>
  <w:style w:type="character" w:styleId="Emphasis">
    <w:name w:val="Emphasis"/>
    <w:uiPriority w:val="20"/>
    <w:qFormat/>
    <w:rsid w:val="004C3A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eo.arizona.edu/gsat/1887eq/scientific/Suter_and_Contreras_2002.pdf" TargetMode="External"/><Relationship Id="rId3" Type="http://schemas.openxmlformats.org/officeDocument/2006/relationships/settings" Target="settings.xml"/><Relationship Id="rId7" Type="http://schemas.openxmlformats.org/officeDocument/2006/relationships/hyperlink" Target="http://earthquake.usgs.gov/haz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12650</CharactersWithSpaces>
  <SharedDoc>false</SharedDoc>
  <HLinks>
    <vt:vector size="12" baseType="variant">
      <vt:variant>
        <vt:i4>1245293</vt:i4>
      </vt:variant>
      <vt:variant>
        <vt:i4>3</vt:i4>
      </vt:variant>
      <vt:variant>
        <vt:i4>0</vt:i4>
      </vt:variant>
      <vt:variant>
        <vt:i4>5</vt:i4>
      </vt:variant>
      <vt:variant>
        <vt:lpwstr>http://www.geo.arizona.edu/gsat/1887eq/scientific/Suter_and_Contreras_2002.pdf</vt:lpwstr>
      </vt:variant>
      <vt:variant>
        <vt:lpwstr/>
      </vt:variant>
      <vt:variant>
        <vt:i4>6684785</vt:i4>
      </vt:variant>
      <vt:variant>
        <vt:i4>0</vt:i4>
      </vt:variant>
      <vt:variant>
        <vt:i4>0</vt:i4>
      </vt:variant>
      <vt:variant>
        <vt:i4>5</vt:i4>
      </vt:variant>
      <vt:variant>
        <vt:lpwstr>http://earthquake.usgs.gov/hazards/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Lund</dc:creator>
  <cp:keywords/>
  <cp:lastModifiedBy>Patricia Sutch</cp:lastModifiedBy>
  <cp:revision>4</cp:revision>
  <cp:lastPrinted>2017-10-30T22:03:00Z</cp:lastPrinted>
  <dcterms:created xsi:type="dcterms:W3CDTF">2018-05-22T21:25:00Z</dcterms:created>
  <dcterms:modified xsi:type="dcterms:W3CDTF">2018-05-22T22:42:00Z</dcterms:modified>
</cp:coreProperties>
</file>